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1025" o:bwmode="white" o:targetscreensize="1024,768">
      <v:fill r:id="rId4" o:title="Bakcground_page-0001" recolor="t" type="frame"/>
    </v:background>
  </w:background>
  <w:body>
    <w:p w14:paraId="5DF5872C" w14:textId="4EAE810D" w:rsidR="00870565" w:rsidRDefault="00870565">
      <w:pPr>
        <w:rPr>
          <w:rFonts w:ascii="Times New Roman" w:eastAsia="Times New Roman" w:hAnsi="Times New Roman" w:cs="Times New Roman"/>
          <w:b/>
          <w:bCs/>
          <w:sz w:val="24"/>
          <w:szCs w:val="24"/>
        </w:rPr>
      </w:pPr>
      <w:r>
        <w:rPr>
          <w:noProof/>
        </w:rPr>
        <w:drawing>
          <wp:anchor distT="0" distB="0" distL="114300" distR="114300" simplePos="0" relativeHeight="251659264" behindDoc="0" locked="0" layoutInCell="1" allowOverlap="0" wp14:anchorId="1B2ED164" wp14:editId="4C727E0A">
            <wp:simplePos x="0" y="0"/>
            <wp:positionH relativeFrom="page">
              <wp:align>right</wp:align>
            </wp:positionH>
            <wp:positionV relativeFrom="page">
              <wp:posOffset>69850</wp:posOffset>
            </wp:positionV>
            <wp:extent cx="7772400" cy="10076180"/>
            <wp:effectExtent l="0" t="0" r="0" b="1270"/>
            <wp:wrapTopAndBottom/>
            <wp:docPr id="682" name="Picture 682"/>
            <wp:cNvGraphicFramePr/>
            <a:graphic xmlns:a="http://schemas.openxmlformats.org/drawingml/2006/main">
              <a:graphicData uri="http://schemas.openxmlformats.org/drawingml/2006/picture">
                <pic:pic xmlns:pic="http://schemas.openxmlformats.org/drawingml/2006/picture">
                  <pic:nvPicPr>
                    <pic:cNvPr id="682" name="Picture 682"/>
                    <pic:cNvPicPr/>
                  </pic:nvPicPr>
                  <pic:blipFill>
                    <a:blip r:embed="rId9"/>
                    <a:stretch>
                      <a:fillRect/>
                    </a:stretch>
                  </pic:blipFill>
                  <pic:spPr>
                    <a:xfrm>
                      <a:off x="0" y="0"/>
                      <a:ext cx="7772400" cy="1007618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24"/>
          <w:szCs w:val="24"/>
        </w:rPr>
        <w:br w:type="page"/>
      </w:r>
    </w:p>
    <w:p w14:paraId="574946E8" w14:textId="60454F06" w:rsidR="00D151A5" w:rsidRDefault="00000000">
      <w:pPr>
        <w:jc w:val="center"/>
      </w:pPr>
      <w:r>
        <w:rPr>
          <w:rFonts w:ascii="Times New Roman" w:eastAsia="Times New Roman" w:hAnsi="Times New Roman" w:cs="Times New Roman"/>
          <w:b/>
          <w:bCs/>
          <w:sz w:val="24"/>
          <w:szCs w:val="24"/>
        </w:rPr>
        <w:lastRenderedPageBreak/>
        <w:t>SDC HACKATHON 2026</w:t>
      </w:r>
    </w:p>
    <w:p w14:paraId="3132151D" w14:textId="77777777" w:rsidR="00D151A5" w:rsidRDefault="00000000">
      <w:pPr>
        <w:jc w:val="center"/>
      </w:pPr>
      <w:r>
        <w:rPr>
          <w:rFonts w:ascii="Times New Roman" w:eastAsia="Times New Roman" w:hAnsi="Times New Roman" w:cs="Times New Roman"/>
          <w:b/>
          <w:bCs/>
          <w:sz w:val="40"/>
          <w:szCs w:val="40"/>
        </w:rPr>
        <w:t>Technical &amp; Tools Declaration</w:t>
      </w:r>
    </w:p>
    <w:p w14:paraId="6960C36A" w14:textId="77777777" w:rsidR="00D151A5" w:rsidRDefault="00000000">
      <w:pPr>
        <w:jc w:val="center"/>
      </w:pPr>
      <w:r>
        <w:rPr>
          <w:rFonts w:ascii="Times New Roman" w:eastAsia="Times New Roman" w:hAnsi="Times New Roman" w:cs="Times New Roman"/>
          <w:sz w:val="24"/>
          <w:szCs w:val="24"/>
        </w:rPr>
        <w:t>Hosted by Xiamen University Malaysia (XMUM) AI Club</w:t>
      </w:r>
    </w:p>
    <w:p w14:paraId="40359718" w14:textId="77777777" w:rsidR="00D151A5" w:rsidRDefault="00000000">
      <w:pPr>
        <w:spacing w:after="200"/>
        <w:jc w:val="center"/>
      </w:pPr>
      <w:r>
        <w:rPr>
          <w:rFonts w:ascii="Times New Roman" w:eastAsia="Times New Roman" w:hAnsi="Times New Roman" w:cs="Times New Roman"/>
          <w:sz w:val="24"/>
          <w:szCs w:val="24"/>
        </w:rPr>
        <w:t>Submission Deadline: 25 October 2026, 7:59 AM (MYT)</w:t>
      </w:r>
    </w:p>
    <w:tbl>
      <w:tblPr>
        <w:tblStyle w:val="a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03D5A14A" w14:textId="77777777">
        <w:tc>
          <w:tcPr>
            <w:tcW w:w="9360" w:type="dxa"/>
            <w:tcMar>
              <w:top w:w="140" w:type="dxa"/>
              <w:left w:w="180" w:type="dxa"/>
              <w:bottom w:w="140" w:type="dxa"/>
              <w:right w:w="180" w:type="dxa"/>
            </w:tcMar>
          </w:tcPr>
          <w:p w14:paraId="62F24889" w14:textId="77777777" w:rsidR="00D151A5" w:rsidRDefault="00000000">
            <w:pPr>
              <w:jc w:val="both"/>
            </w:pPr>
            <w:r>
              <w:rPr>
                <w:rFonts w:ascii="Times New Roman" w:eastAsia="Times New Roman" w:hAnsi="Times New Roman" w:cs="Times New Roman"/>
                <w:sz w:val="20"/>
                <w:szCs w:val="20"/>
              </w:rPr>
              <w:t>Instructions: Declare every API, cloud service, AI tool, dataset, model, and sponsor resource your team used to build the project. Complete every section; where a category does not apply, tick “No” or write “None” – do not leave it blank. Submit as a single PDF document named “SDC2026_TeamName_TechDeclaration.pdf” together with your project submission. Undeclared third-party resources discovered at judging may affect your score or eligibility.</w:t>
            </w:r>
          </w:p>
        </w:tc>
      </w:tr>
    </w:tbl>
    <w:p w14:paraId="35994E7A" w14:textId="77777777" w:rsidR="00D151A5" w:rsidRDefault="00D151A5">
      <w:pPr>
        <w:spacing w:after="200"/>
        <w:jc w:val="both"/>
      </w:pPr>
    </w:p>
    <w:p w14:paraId="556479CF" w14:textId="77777777" w:rsidR="00D151A5" w:rsidRDefault="00000000">
      <w:pPr>
        <w:pStyle w:val="Heading1"/>
        <w:pBdr>
          <w:bottom w:val="nil"/>
        </w:pBdr>
        <w:jc w:val="both"/>
      </w:pPr>
      <w:r>
        <w:rPr>
          <w:rFonts w:ascii="Times New Roman" w:eastAsia="Times New Roman" w:hAnsi="Times New Roman" w:cs="Times New Roman"/>
          <w:color w:val="000000"/>
        </w:rPr>
        <w:t>1. Team &amp; Project Overview</w:t>
      </w:r>
    </w:p>
    <w:tbl>
      <w:tblPr>
        <w:tblStyle w:val="af7"/>
        <w:tblW w:w="9360" w:type="dxa"/>
        <w:tblInd w:w="0" w:type="dxa"/>
        <w:tblLayout w:type="fixed"/>
        <w:tblLook w:val="0400" w:firstRow="0" w:lastRow="0" w:firstColumn="0" w:lastColumn="0" w:noHBand="0" w:noVBand="1"/>
      </w:tblPr>
      <w:tblGrid>
        <w:gridCol w:w="3200"/>
        <w:gridCol w:w="6160"/>
      </w:tblGrid>
      <w:tr w:rsidR="00D151A5" w14:paraId="3D5D80DD"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0AA1CBBA" w14:textId="77777777" w:rsidR="00D151A5" w:rsidRDefault="00000000">
            <w:r>
              <w:rPr>
                <w:rFonts w:ascii="Times New Roman" w:eastAsia="Times New Roman" w:hAnsi="Times New Roman" w:cs="Times New Roman"/>
                <w:b/>
                <w:bCs/>
                <w:sz w:val="24"/>
                <w:szCs w:val="24"/>
              </w:rPr>
              <w:t>Team Name</w:t>
            </w:r>
          </w:p>
        </w:tc>
        <w:tc>
          <w:tcPr>
            <w:tcW w:w="6160" w:type="dxa"/>
            <w:tcBorders>
              <w:top w:val="nil"/>
              <w:left w:val="nil"/>
              <w:bottom w:val="single" w:sz="4" w:space="0" w:color="000000"/>
              <w:right w:val="nil"/>
            </w:tcBorders>
            <w:tcMar>
              <w:top w:w="60" w:type="dxa"/>
              <w:left w:w="80" w:type="dxa"/>
              <w:bottom w:w="60" w:type="dxa"/>
              <w:right w:w="0" w:type="dxa"/>
            </w:tcMar>
          </w:tcPr>
          <w:p>
            <w:pPr>
              <w:spacing w:before="0" w:after="60"/>
            </w:pPr>
            <w:r>
              <w:rPr>
                <w:rFonts w:ascii="Times New Roman" w:eastAsia="Times New Roman" w:hAnsi="Times New Roman" w:cs="Times New Roman"/>
                <w:sz w:val="22"/>
                <w:szCs w:val="22"/>
              </w:rPr>
              <w:t xml:space="preserve">BEBZA</w:t>
            </w:r>
          </w:p>
        </w:tc>
      </w:tr>
      <w:tr w:rsidR="00D151A5" w14:paraId="2DE66B6E"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47256970" w14:textId="77777777" w:rsidR="00D151A5" w:rsidRDefault="00000000">
            <w:r>
              <w:rPr>
                <w:rFonts w:ascii="Times New Roman" w:eastAsia="Times New Roman" w:hAnsi="Times New Roman" w:cs="Times New Roman"/>
                <w:b/>
                <w:bCs/>
                <w:sz w:val="24"/>
                <w:szCs w:val="24"/>
              </w:rPr>
              <w:t>Project / Solution Name</w:t>
            </w:r>
          </w:p>
        </w:tc>
        <w:tc>
          <w:tcPr>
            <w:tcW w:w="6160" w:type="dxa"/>
            <w:tcBorders>
              <w:top w:val="nil"/>
              <w:left w:val="nil"/>
              <w:bottom w:val="single" w:sz="4" w:space="0" w:color="000000"/>
              <w:right w:val="nil"/>
            </w:tcBorders>
            <w:tcMar>
              <w:top w:w="60" w:type="dxa"/>
              <w:left w:w="80" w:type="dxa"/>
              <w:bottom w:w="60" w:type="dxa"/>
              <w:right w:w="0" w:type="dxa"/>
            </w:tcMar>
          </w:tcPr>
          <w:p>
            <w:pPr>
              <w:spacing w:before="0" w:after="60"/>
            </w:pPr>
            <w:r>
              <w:rPr>
                <w:rFonts w:ascii="Times New Roman" w:eastAsia="Times New Roman" w:hAnsi="Times New Roman" w:cs="Times New Roman"/>
                <w:sz w:val="22"/>
                <w:szCs w:val="22"/>
              </w:rPr>
              <w:t xml:space="preserve">Future Edge</w:t>
            </w:r>
          </w:p>
        </w:tc>
      </w:tr>
      <w:tr w:rsidR="00D151A5" w14:paraId="1871AD3B"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7BB42C7B" w14:textId="77777777" w:rsidR="00D151A5" w:rsidRDefault="00000000">
            <w:r>
              <w:rPr>
                <w:rFonts w:ascii="Times New Roman" w:eastAsia="Times New Roman" w:hAnsi="Times New Roman" w:cs="Times New Roman"/>
                <w:b/>
                <w:bCs/>
                <w:sz w:val="24"/>
                <w:szCs w:val="24"/>
              </w:rPr>
              <w:t>Name (Leader)</w:t>
            </w:r>
          </w:p>
        </w:tc>
        <w:tc>
          <w:tcPr>
            <w:tcW w:w="6160" w:type="dxa"/>
            <w:tcBorders>
              <w:top w:val="nil"/>
              <w:left w:val="nil"/>
              <w:bottom w:val="single" w:sz="4" w:space="0" w:color="000000"/>
              <w:right w:val="nil"/>
            </w:tcBorders>
            <w:tcMar>
              <w:top w:w="60" w:type="dxa"/>
              <w:left w:w="80" w:type="dxa"/>
              <w:bottom w:w="60" w:type="dxa"/>
              <w:right w:w="0" w:type="dxa"/>
            </w:tcMar>
          </w:tcPr>
          <w:p>
            <w:pPr>
              <w:spacing w:before="0" w:after="60"/>
            </w:pPr>
            <w:r>
              <w:rPr>
                <w:rFonts w:ascii="Times New Roman" w:eastAsia="Times New Roman" w:hAnsi="Times New Roman" w:cs="Times New Roman"/>
                <w:sz w:val="22"/>
                <w:szCs w:val="22"/>
              </w:rPr>
              <w:t xml:space="preserve">Azimkhan Bekassyl</w:t>
            </w:r>
          </w:p>
        </w:tc>
      </w:tr>
      <w:tr w:rsidR="00D151A5" w14:paraId="0459FBA0"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5C0F731E" w14:textId="77777777" w:rsidR="00D151A5" w:rsidRDefault="00000000">
            <w:r>
              <w:rPr>
                <w:rFonts w:ascii="Times New Roman" w:eastAsia="Times New Roman" w:hAnsi="Times New Roman" w:cs="Times New Roman"/>
                <w:b/>
                <w:bCs/>
                <w:sz w:val="24"/>
                <w:szCs w:val="24"/>
              </w:rPr>
              <w:t>Email &amp; Phone (Leader)</w:t>
            </w:r>
          </w:p>
        </w:tc>
        <w:tc>
          <w:tcPr>
            <w:tcW w:w="6160" w:type="dxa"/>
            <w:tcBorders>
              <w:top w:val="nil"/>
              <w:left w:val="nil"/>
              <w:bottom w:val="single" w:sz="4" w:space="0" w:color="000000"/>
              <w:right w:val="nil"/>
            </w:tcBorders>
            <w:tcMar>
              <w:top w:w="60" w:type="dxa"/>
              <w:left w:w="80" w:type="dxa"/>
              <w:bottom w:w="60" w:type="dxa"/>
              <w:right w:w="0" w:type="dxa"/>
            </w:tcMar>
          </w:tcPr>
          <w:p>
            <w:pPr>
              <w:spacing w:before="0" w:after="60"/>
            </w:pPr>
            <w:r>
              <w:rPr>
                <w:rFonts w:ascii="Times New Roman" w:eastAsia="Times New Roman" w:hAnsi="Times New Roman" w:cs="Times New Roman"/>
                <w:sz w:val="22"/>
                <w:szCs w:val="22"/>
              </w:rPr>
              <w:t xml:space="preserve">beka2007azimut@gmail.com · +7 701 770 7593</w:t>
            </w:r>
          </w:p>
        </w:tc>
      </w:tr>
      <w:tr w:rsidR="00D151A5" w14:paraId="5F6F9DB8"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0B16D051" w14:textId="77777777" w:rsidR="00D151A5" w:rsidRDefault="00000000">
            <w:r>
              <w:rPr>
                <w:rFonts w:ascii="Times New Roman" w:eastAsia="Times New Roman" w:hAnsi="Times New Roman" w:cs="Times New Roman"/>
                <w:b/>
                <w:bCs/>
                <w:sz w:val="24"/>
                <w:szCs w:val="24"/>
              </w:rPr>
              <w:t>University Affiliation(s)</w:t>
            </w:r>
          </w:p>
        </w:tc>
        <w:tc>
          <w:tcPr>
            <w:tcW w:w="6160" w:type="dxa"/>
            <w:tcBorders>
              <w:top w:val="nil"/>
              <w:left w:val="nil"/>
              <w:bottom w:val="single" w:sz="4" w:space="0" w:color="000000"/>
              <w:right w:val="nil"/>
            </w:tcBorders>
            <w:tcMar>
              <w:top w:w="60" w:type="dxa"/>
              <w:left w:w="80" w:type="dxa"/>
              <w:bottom w:w="60" w:type="dxa"/>
              <w:right w:w="0" w:type="dxa"/>
            </w:tcMar>
          </w:tcPr>
          <w:p>
            <w:pPr>
              <w:spacing w:before="0" w:after="60"/>
            </w:pPr>
            <w:r>
              <w:rPr>
                <w:rFonts w:ascii="Times New Roman" w:eastAsia="Times New Roman" w:hAnsi="Times New Roman" w:cs="Times New Roman"/>
                <w:sz w:val="22"/>
                <w:szCs w:val="22"/>
              </w:rPr>
              <w:t xml:space="preserve">Xiamen University Malaysia (XMUM)</w:t>
            </w:r>
          </w:p>
        </w:tc>
      </w:tr>
      <w:tr w:rsidR="00D151A5" w14:paraId="14B06AEC"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5802795A" w14:textId="77777777" w:rsidR="00D151A5" w:rsidRDefault="00000000">
            <w:r>
              <w:rPr>
                <w:rFonts w:ascii="Times New Roman" w:eastAsia="Times New Roman" w:hAnsi="Times New Roman" w:cs="Times New Roman"/>
                <w:b/>
                <w:bCs/>
                <w:sz w:val="24"/>
                <w:szCs w:val="24"/>
              </w:rPr>
              <w:t>Live Prototype URL</w:t>
            </w:r>
          </w:p>
        </w:tc>
        <w:tc>
          <w:tcPr>
            <w:tcW w:w="6160" w:type="dxa"/>
            <w:tcBorders>
              <w:top w:val="nil"/>
              <w:left w:val="nil"/>
              <w:bottom w:val="single" w:sz="4" w:space="0" w:color="000000"/>
              <w:right w:val="nil"/>
            </w:tcBorders>
            <w:tcMar>
              <w:top w:w="60" w:type="dxa"/>
              <w:left w:w="80" w:type="dxa"/>
              <w:bottom w:w="60" w:type="dxa"/>
              <w:right w:w="0" w:type="dxa"/>
            </w:tcMar>
          </w:tcPr>
          <w:p>
            <w:pPr>
              <w:spacing w:before="0" w:after="60"/>
            </w:pPr>
            <w:r>
              <w:rPr>
                <w:rFonts w:ascii="Times New Roman" w:eastAsia="Times New Roman" w:hAnsi="Times New Roman" w:cs="Times New Roman"/>
                <w:sz w:val="22"/>
                <w:szCs w:val="22"/>
              </w:rPr>
              <w:t xml:space="preserve">https://sdc-2026-future-edge.replit.app</w:t>
            </w:r>
          </w:p>
        </w:tc>
      </w:tr>
      <w:tr w:rsidR="00D151A5" w14:paraId="4A210E37"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4F029A1A" w14:textId="77777777" w:rsidR="00D151A5" w:rsidRDefault="00000000">
            <w:r>
              <w:rPr>
                <w:rFonts w:ascii="Times New Roman" w:eastAsia="Times New Roman" w:hAnsi="Times New Roman" w:cs="Times New Roman"/>
                <w:b/>
                <w:bCs/>
                <w:sz w:val="24"/>
                <w:szCs w:val="24"/>
              </w:rPr>
              <w:t>Code Repository URL (public / access granted to judges)</w:t>
            </w:r>
          </w:p>
        </w:tc>
        <w:tc>
          <w:tcPr>
            <w:tcW w:w="6160" w:type="dxa"/>
            <w:tcBorders>
              <w:top w:val="nil"/>
              <w:left w:val="nil"/>
              <w:bottom w:val="single" w:sz="4" w:space="0" w:color="000000"/>
              <w:right w:val="nil"/>
            </w:tcBorders>
            <w:tcMar>
              <w:top w:w="60" w:type="dxa"/>
              <w:left w:w="80" w:type="dxa"/>
              <w:bottom w:w="60" w:type="dxa"/>
              <w:right w:w="0" w:type="dxa"/>
            </w:tcMar>
          </w:tcPr>
          <w:p>
            <w:pPr>
              <w:spacing w:before="0" w:after="60"/>
            </w:pPr>
            <w:r>
              <w:rPr>
                <w:rFonts w:ascii="Times New Roman" w:eastAsia="Times New Roman" w:hAnsi="Times New Roman" w:cs="Times New Roman"/>
                <w:sz w:val="22"/>
                <w:szCs w:val="22"/>
              </w:rPr>
              <w:t xml:space="preserve">https://github.com/Magisterofdrinkingcoffee/sdc2026-future-edge (public)</w:t>
            </w:r>
          </w:p>
        </w:tc>
      </w:tr>
    </w:tbl>
    <w:p w14:paraId="712B1E4F"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2. Architecture &amp; Technology Stack</w:t>
      </w:r>
    </w:p>
    <w:p w14:paraId="1E369DBC" w14:textId="77777777" w:rsidR="00D151A5" w:rsidRDefault="00000000">
      <w:pPr>
        <w:pStyle w:val="Heading2"/>
        <w:jc w:val="both"/>
      </w:pPr>
      <w:r>
        <w:rPr>
          <w:rFonts w:ascii="Times New Roman" w:eastAsia="Times New Roman" w:hAnsi="Times New Roman" w:cs="Times New Roman"/>
          <w:color w:val="000000"/>
          <w:sz w:val="24"/>
          <w:szCs w:val="24"/>
        </w:rPr>
        <w:t>2.1 System Architecture Overview</w:t>
      </w:r>
    </w:p>
    <w:p w14:paraId="304DF177" w14:textId="77777777" w:rsidR="00D151A5" w:rsidRDefault="00000000">
      <w:pPr>
        <w:keepNext/>
        <w:spacing w:after="120"/>
        <w:jc w:val="both"/>
      </w:pPr>
      <w:sdt>
        <w:sdtPr>
          <w:tag w:val="goog_rdk_0"/>
          <w:id w:val="-146140803"/>
        </w:sdtPr>
        <w:sdtContent>
          <w:r>
            <w:rPr>
              <w:rFonts w:ascii="Cardo" w:eastAsia="Cardo" w:hAnsi="Cardo" w:cs="Cardo"/>
              <w:i/>
              <w:iCs/>
              <w:sz w:val="24"/>
              <w:szCs w:val="24"/>
            </w:rPr>
            <w:t>Describe how the components declared in this document connect end-to-end (e.g., user interface → backend → AI model/API → database → cloud hosting). Attach a system block diagram as an appendix if available.</w:t>
          </w:r>
        </w:sdtContent>
      </w:sdt>
    </w:p>
    <w:p w14:paraId="3935369A" w14:textId="77777777" w:rsidR="00D151A5" w:rsidRDefault="00000000">
      <w:pPr>
        <w:spacing w:after="120"/>
        <w:jc w:val="both"/>
      </w:pPr>
      <w:r>
        <w:rPr>
          <w:rFonts w:ascii="Times New Roman" w:eastAsia="Times New Roman" w:hAnsi="Times New Roman" w:cs="Times New Roman"/>
          <w:b/>
          <w:bCs/>
          <w:i/>
          <w:iCs/>
          <w:sz w:val="24"/>
          <w:szCs w:val="24"/>
        </w:rPr>
        <w:t>[Maximum 200 words]</w:t>
      </w:r>
    </w:p>
    <w:tbl>
      <w:tblPr>
        <w:tblStyle w:val="a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753CEFD" w14:textId="77777777">
        <w:trPr>
          <w:trHeight w:val="2600"/>
        </w:trPr>
        <w:tc>
          <w:tcPr>
            <w:tcW w:w="9360" w:type="dxa"/>
            <w:tcMar>
              <w:top w:w="140" w:type="dxa"/>
              <w:left w:w="160" w:type="dxa"/>
              <w:bottom w:w="140" w:type="dxa"/>
              <w:right w:w="160" w:type="dxa"/>
            </w:tcMar>
          </w:tcPr>
          <w:p>
            <w:pPr>
              <w:spacing w:before="0" w:after="60"/>
            </w:pPr>
            <w:r>
              <w:rPr>
                <w:rFonts w:ascii="Times New Roman" w:eastAsia="Times New Roman" w:hAnsi="Times New Roman" w:cs="Times New Roman"/>
                <w:sz w:val="21"/>
                <w:szCs w:val="21"/>
              </w:rPr>
              <w:t xml:space="preserve">The user works in a React single-page app (Vite) in English, Bahasa Malaysia or Chinese. It calls a Python FastAPI backend over HTTPS; both run on one Replit autoscale deployment. A CV is read on the server with pypdf or a built-in Word reader, and personal data (name, email, phone, IC number, age, gender, race, religion, marital status) is removed before matching. A fairness check then re-reads the CV as 12 invented people and confirms the skills are identical. Only for photos or complex layouts, and only when a key is set, redacted content goes to the Gemini API (fixed JSON schema; every phrase is checked against the CV).</w:t>
            </w:r>
          </w:p>
          <w:p>
            <w:pPr>
              <w:spacing w:before="0" w:after="60"/>
            </w:pPr>
            <w:r>
              <w:rPr>
                <w:rFonts w:ascii="Times New Roman" w:eastAsia="Times New Roman" w:hAnsi="Times New Roman" w:cs="Times New Roman"/>
                <w:sz w:val="21"/>
                <w:szCs w:val="21"/>
              </w:rPr>
              <w:t xml:space="preserve">Skills feed three in-process models: Model 1 (AI exposure, trained on O*NET tasks), Model 2 (damped trend on monthly arXiv counts, refreshable live) and Model 3 (Catch the AI scoring). The scoring engine adds WEF, DOSM and MyCOL data to give an Edge Score with a range for two scenarios, SDG contribution, and a pathway from 53 checked resources. An HR team view applies the same engine to a whole team. Catalogs are JSON files; no database, no stored user data. Diagram: Appendix A.</w:t>
            </w:r>
          </w:p>
        </w:tc>
      </w:tr>
    </w:tbl>
    <w:p w14:paraId="75389926" w14:textId="77777777" w:rsidR="00D151A5" w:rsidRDefault="00D151A5">
      <w:pPr>
        <w:spacing w:after="120"/>
        <w:jc w:val="both"/>
      </w:pPr>
    </w:p>
    <w:p w14:paraId="17582D76" w14:textId="77777777" w:rsidR="00D151A5" w:rsidRDefault="00000000">
      <w:pPr>
        <w:pStyle w:val="Heading2"/>
        <w:jc w:val="both"/>
      </w:pPr>
      <w:r>
        <w:rPr>
          <w:rFonts w:ascii="Times New Roman" w:eastAsia="Times New Roman" w:hAnsi="Times New Roman" w:cs="Times New Roman"/>
          <w:color w:val="000000"/>
          <w:sz w:val="24"/>
          <w:szCs w:val="24"/>
        </w:rPr>
        <w:t>2.2 Languages, Frameworks &amp; Libraries</w:t>
      </w:r>
    </w:p>
    <w:p w14:paraId="2CD4B5A6" w14:textId="77777777" w:rsidR="00D151A5" w:rsidRDefault="00000000">
      <w:pPr>
        <w:keepNext/>
        <w:spacing w:after="120"/>
        <w:jc w:val="both"/>
      </w:pPr>
      <w:r>
        <w:rPr>
          <w:rFonts w:ascii="Times New Roman" w:eastAsia="Times New Roman" w:hAnsi="Times New Roman" w:cs="Times New Roman"/>
          <w:i/>
          <w:iCs/>
          <w:sz w:val="24"/>
          <w:szCs w:val="24"/>
        </w:rPr>
        <w:t>List the main programming languages, frameworks, and third-party libraries that your team did not create. Open-source use is permitted provided it is declared and properly licensed/attributed.</w:t>
      </w:r>
    </w:p>
    <w:tbl>
      <w:tblPr>
        <w:tblStyle w:val="a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3960"/>
        <w:gridCol w:w="2100"/>
      </w:tblGrid>
      <w:tr w:rsidR="00D151A5" w14:paraId="30A4995F" w14:textId="77777777">
        <w:trPr>
          <w:tblHeader/>
        </w:trPr>
        <w:tc>
          <w:tcPr>
            <w:tcW w:w="3300" w:type="dxa"/>
            <w:shd w:val="clear" w:color="auto" w:fill="F2F2F2"/>
            <w:tcMar>
              <w:top w:w="100" w:type="dxa"/>
              <w:left w:w="140" w:type="dxa"/>
              <w:bottom w:w="100" w:type="dxa"/>
              <w:right w:w="100" w:type="dxa"/>
            </w:tcMar>
          </w:tcPr>
          <w:p w14:paraId="77497A77" w14:textId="77777777" w:rsidR="00D151A5" w:rsidRDefault="00000000">
            <w:r>
              <w:rPr>
                <w:rFonts w:ascii="Times New Roman" w:eastAsia="Times New Roman" w:hAnsi="Times New Roman" w:cs="Times New Roman"/>
                <w:b/>
                <w:bCs/>
                <w:sz w:val="22"/>
                <w:szCs w:val="22"/>
              </w:rPr>
              <w:t>Name &amp; Version</w:t>
            </w:r>
          </w:p>
        </w:tc>
        <w:tc>
          <w:tcPr>
            <w:tcW w:w="3960" w:type="dxa"/>
            <w:shd w:val="clear" w:color="auto" w:fill="F2F2F2"/>
            <w:tcMar>
              <w:top w:w="100" w:type="dxa"/>
              <w:left w:w="140" w:type="dxa"/>
              <w:bottom w:w="100" w:type="dxa"/>
              <w:right w:w="100" w:type="dxa"/>
            </w:tcMar>
          </w:tcPr>
          <w:p w14:paraId="58EC2D47" w14:textId="77777777" w:rsidR="00D151A5" w:rsidRDefault="00000000">
            <w:r>
              <w:rPr>
                <w:rFonts w:ascii="Times New Roman" w:eastAsia="Times New Roman" w:hAnsi="Times New Roman" w:cs="Times New Roman"/>
                <w:b/>
                <w:bCs/>
                <w:sz w:val="22"/>
                <w:szCs w:val="22"/>
              </w:rPr>
              <w:t>Purpose in Project</w:t>
            </w:r>
          </w:p>
        </w:tc>
        <w:tc>
          <w:tcPr>
            <w:tcW w:w="2100" w:type="dxa"/>
            <w:shd w:val="clear" w:color="auto" w:fill="F2F2F2"/>
            <w:tcMar>
              <w:top w:w="100" w:type="dxa"/>
              <w:left w:w="140" w:type="dxa"/>
              <w:bottom w:w="100" w:type="dxa"/>
              <w:right w:w="100" w:type="dxa"/>
            </w:tcMar>
          </w:tcPr>
          <w:p w14:paraId="7791D4FB" w14:textId="77777777" w:rsidR="00D151A5" w:rsidRDefault="00000000">
            <w:r>
              <w:rPr>
                <w:rFonts w:ascii="Times New Roman" w:eastAsia="Times New Roman" w:hAnsi="Times New Roman" w:cs="Times New Roman"/>
                <w:b/>
                <w:bCs/>
                <w:sz w:val="22"/>
                <w:szCs w:val="22"/>
              </w:rPr>
              <w:t>License</w:t>
            </w:r>
          </w:p>
        </w:tc>
      </w:tr>
      <w:tr w:rsidR="00D151A5" w14:paraId="7450E109" w14:textId="77777777">
        <w:trPr>
          <w:cantSplit/>
          <w:trHeight w:val="520"/>
        </w:trPr>
        <w:tc>
          <w:tcPr>
            <w:tcW w:w="33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Python 3.11+</w:t>
            </w:r>
          </w:p>
        </w:tc>
        <w:tc>
          <w:tcPr>
            <w:tcW w:w="39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Backend, models, data tools</w:t>
            </w:r>
          </w:p>
        </w:tc>
        <w:tc>
          <w:tcPr>
            <w:tcW w:w="21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PSF License</w:t>
            </w:r>
          </w:p>
        </w:tc>
      </w:tr>
      <w:tr w:rsidR="00D151A5" w14:paraId="459D295C" w14:textId="77777777">
        <w:trPr>
          <w:cantSplit/>
          <w:trHeight w:val="520"/>
        </w:trPr>
        <w:tc>
          <w:tcPr>
            <w:tcW w:w="33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JavaScript (ES2022) / Node.js 20+</w:t>
            </w:r>
          </w:p>
        </w:tc>
        <w:tc>
          <w:tcPr>
            <w:tcW w:w="39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Frontend build</w:t>
            </w:r>
          </w:p>
        </w:tc>
        <w:tc>
          <w:tcPr>
            <w:tcW w:w="21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MIT</w:t>
            </w:r>
          </w:p>
        </w:tc>
      </w:tr>
      <w:tr w:rsidR="00D151A5" w14:paraId="2EB39EEB" w14:textId="77777777">
        <w:trPr>
          <w:cantSplit/>
          <w:trHeight w:val="520"/>
        </w:trPr>
        <w:tc>
          <w:tcPr>
            <w:tcW w:w="33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FastAPI 0.115.6</w:t>
            </w:r>
          </w:p>
        </w:tc>
        <w:tc>
          <w:tcPr>
            <w:tcW w:w="39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REST API</w:t>
            </w:r>
          </w:p>
        </w:tc>
        <w:tc>
          <w:tcPr>
            <w:tcW w:w="21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MIT</w:t>
            </w:r>
          </w:p>
        </w:tc>
      </w:tr>
      <w:tr w:rsidR="00D151A5" w14:paraId="10366C36" w14:textId="77777777">
        <w:trPr>
          <w:cantSplit/>
          <w:trHeight w:val="520"/>
        </w:trPr>
        <w:tc>
          <w:tcPr>
            <w:tcW w:w="33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Uvicorn 0.32.1</w:t>
            </w:r>
          </w:p>
        </w:tc>
        <w:tc>
          <w:tcPr>
            <w:tcW w:w="39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ASGI web server</w:t>
            </w:r>
          </w:p>
        </w:tc>
        <w:tc>
          <w:tcPr>
            <w:tcW w:w="21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BSD-3-Clause</w:t>
            </w:r>
          </w:p>
        </w:tc>
      </w:tr>
      <w:tr w:rsidR="00D151A5" w14:paraId="096D2325" w14:textId="77777777">
        <w:trPr>
          <w:cantSplit/>
          <w:trHeight w:val="520"/>
        </w:trPr>
        <w:tc>
          <w:tcPr>
            <w:tcW w:w="33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Pydantic 2.10.4</w:t>
            </w:r>
          </w:p>
        </w:tc>
        <w:tc>
          <w:tcPr>
            <w:tcW w:w="39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Request validation</w:t>
            </w:r>
          </w:p>
        </w:tc>
        <w:tc>
          <w:tcPr>
            <w:tcW w:w="21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MIT</w:t>
            </w:r>
          </w:p>
        </w:tc>
      </w:tr>
      <w:tr w:rsidR="00D151A5" w14:paraId="150759F8" w14:textId="77777777">
        <w:trPr>
          <w:cantSplit/>
          <w:trHeight w:val="520"/>
        </w:trPr>
        <w:tc>
          <w:tcPr>
            <w:tcW w:w="33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python-multipart 0.0.20</w:t>
            </w:r>
          </w:p>
        </w:tc>
        <w:tc>
          <w:tcPr>
            <w:tcW w:w="39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CV file upload</w:t>
            </w:r>
          </w:p>
        </w:tc>
        <w:tc>
          <w:tcPr>
            <w:tcW w:w="21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Apache-2.0</w:t>
            </w:r>
          </w:p>
        </w:tc>
      </w:tr>
      <w:tr w:rsidR="00D151A5" w14:paraId="150759F8" w14:textId="77777777">
        <w:trPr>
          <w:cantSplit/>
          <w:trHeight w:val="520"/>
        </w:trPr>
        <w:tc>
          <w:tcPr>
            <w:tcW w:w="33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pypdf 5.1.0</w:t>
            </w:r>
          </w:p>
        </w:tc>
        <w:tc>
          <w:tcPr>
            <w:tcW w:w="39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Reading PDF CVs (chosen over PyMuPDF to avoid AGPL)</w:t>
            </w:r>
          </w:p>
        </w:tc>
        <w:tc>
          <w:tcPr>
            <w:tcW w:w="21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BSD-3-Clause</w:t>
            </w:r>
          </w:p>
        </w:tc>
      </w:tr>
      <w:tr w:rsidR="00D151A5" w14:paraId="150759F8" w14:textId="77777777">
        <w:trPr>
          <w:cantSplit/>
          <w:trHeight w:val="520"/>
        </w:trPr>
        <w:tc>
          <w:tcPr>
            <w:tcW w:w="33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httpx 0.28.1 · pytest 8.3.4</w:t>
            </w:r>
          </w:p>
        </w:tc>
        <w:tc>
          <w:tcPr>
            <w:tcW w:w="39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API tests (49 automated tests)</w:t>
            </w:r>
          </w:p>
        </w:tc>
        <w:tc>
          <w:tcPr>
            <w:tcW w:w="21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BSD-3-Clause · MIT</w:t>
            </w:r>
          </w:p>
        </w:tc>
      </w:tr>
      <w:tr w:rsidR="00D151A5" w14:paraId="150759F8" w14:textId="77777777">
        <w:trPr>
          <w:cantSplit/>
          <w:trHeight w:val="520"/>
        </w:trPr>
        <w:tc>
          <w:tcPr>
            <w:tcW w:w="33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React 18 · Vite 5.4 · Tailwind CSS 3</w:t>
            </w:r>
          </w:p>
        </w:tc>
        <w:tc>
          <w:tcPr>
            <w:tcW w:w="39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User interface</w:t>
            </w:r>
          </w:p>
        </w:tc>
        <w:tc>
          <w:tcPr>
            <w:tcW w:w="21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MIT</w:t>
            </w:r>
          </w:p>
        </w:tc>
      </w:tr>
      <w:tr w:rsidR="00D151A5" w14:paraId="150759F8" w14:textId="77777777">
        <w:trPr>
          <w:cantSplit/>
          <w:trHeight w:val="520"/>
        </w:trPr>
        <w:tc>
          <w:tcPr>
            <w:tcW w:w="33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scikit-learn · pandas · matplotlib</w:t>
            </w:r>
          </w:p>
        </w:tc>
        <w:tc>
          <w:tcPr>
            <w:tcW w:w="39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Training and evaluating Model 1 only (not in the running app)</w:t>
            </w:r>
          </w:p>
        </w:tc>
        <w:tc>
          <w:tcPr>
            <w:tcW w:w="21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BSD-3-Clause · BSD-3-Clause · PSF-based</w:t>
            </w:r>
          </w:p>
        </w:tc>
      </w:tr>
      <w:tr w:rsidR="00D151A5" w14:paraId="150759F8" w14:textId="77777777">
        <w:trPr>
          <w:cantSplit/>
          <w:trHeight w:val="520"/>
        </w:trPr>
        <w:tc>
          <w:tcPr>
            <w:tcW w:w="33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reportlab 4</w:t>
            </w:r>
          </w:p>
        </w:tc>
        <w:tc>
          <w:tcPr>
            <w:tcW w:w="39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Generating the synthetic sample CV PDFs (tooling only, not in the running app)</w:t>
            </w:r>
          </w:p>
        </w:tc>
        <w:tc>
          <w:tcPr>
            <w:tcW w:w="21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BSD-3-Clause</w:t>
            </w:r>
          </w:p>
        </w:tc>
      </w:tr>
    </w:tbl>
    <w:p w14:paraId="56132FDF"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3. APIs &amp; Cloud Services</w:t>
      </w:r>
    </w:p>
    <w:p w14:paraId="39206CDE" w14:textId="77777777" w:rsidR="00D151A5" w:rsidRDefault="00000000">
      <w:pPr>
        <w:pStyle w:val="Heading2"/>
        <w:jc w:val="both"/>
      </w:pPr>
      <w:r>
        <w:rPr>
          <w:rFonts w:ascii="Times New Roman" w:eastAsia="Times New Roman" w:hAnsi="Times New Roman" w:cs="Times New Roman"/>
          <w:color w:val="000000"/>
          <w:sz w:val="24"/>
          <w:szCs w:val="24"/>
        </w:rPr>
        <w:t>3.1 External APIs</w:t>
      </w:r>
    </w:p>
    <w:p w14:paraId="2BFD638E" w14:textId="77777777" w:rsidR="00D151A5" w:rsidRDefault="00000000">
      <w:pPr>
        <w:keepNext/>
        <w:spacing w:after="120"/>
        <w:jc w:val="both"/>
      </w:pPr>
      <w:r>
        <w:rPr>
          <w:rFonts w:ascii="Times New Roman" w:eastAsia="Times New Roman" w:hAnsi="Times New Roman" w:cs="Times New Roman"/>
          <w:i/>
          <w:iCs/>
          <w:sz w:val="24"/>
          <w:szCs w:val="24"/>
        </w:rPr>
        <w:t>List every external API your solution calls (GenAI, maps, payments, messaging, data feeds, etc.). Do not include API keys or secrets in this document.</w:t>
      </w:r>
    </w:p>
    <w:tbl>
      <w:tblPr>
        <w:tblStyle w:val="af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61B94578" w14:textId="77777777">
        <w:trPr>
          <w:tblHeader/>
        </w:trPr>
        <w:tc>
          <w:tcPr>
            <w:tcW w:w="3000" w:type="dxa"/>
            <w:shd w:val="clear" w:color="auto" w:fill="F2F2F2"/>
            <w:tcMar>
              <w:top w:w="100" w:type="dxa"/>
              <w:left w:w="140" w:type="dxa"/>
              <w:bottom w:w="100" w:type="dxa"/>
              <w:right w:w="100" w:type="dxa"/>
            </w:tcMar>
          </w:tcPr>
          <w:p w14:paraId="32E10F6F" w14:textId="77777777" w:rsidR="00D151A5" w:rsidRDefault="00000000">
            <w:r>
              <w:rPr>
                <w:rFonts w:ascii="Times New Roman" w:eastAsia="Times New Roman" w:hAnsi="Times New Roman" w:cs="Times New Roman"/>
                <w:b/>
                <w:bCs/>
                <w:sz w:val="22"/>
                <w:szCs w:val="22"/>
              </w:rPr>
              <w:t>API &amp; Provider</w:t>
            </w:r>
          </w:p>
        </w:tc>
        <w:tc>
          <w:tcPr>
            <w:tcW w:w="3860" w:type="dxa"/>
            <w:shd w:val="clear" w:color="auto" w:fill="F2F2F2"/>
            <w:tcMar>
              <w:top w:w="100" w:type="dxa"/>
              <w:left w:w="140" w:type="dxa"/>
              <w:bottom w:w="100" w:type="dxa"/>
              <w:right w:w="100" w:type="dxa"/>
            </w:tcMar>
          </w:tcPr>
          <w:p w14:paraId="7F19EEC9" w14:textId="77777777" w:rsidR="00D151A5"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0EA9094" w14:textId="77777777" w:rsidR="00D151A5" w:rsidRDefault="00000000">
            <w:r>
              <w:rPr>
                <w:rFonts w:ascii="Times New Roman" w:eastAsia="Times New Roman" w:hAnsi="Times New Roman" w:cs="Times New Roman"/>
                <w:b/>
                <w:bCs/>
                <w:sz w:val="22"/>
                <w:szCs w:val="22"/>
              </w:rPr>
              <w:t>Access Tier (free / paid / sponsor-provided)</w:t>
            </w:r>
          </w:p>
        </w:tc>
      </w:tr>
      <w:tr w:rsidR="00D151A5" w14:paraId="7FB899F1" w14:textId="77777777">
        <w:trPr>
          <w:cantSplit/>
          <w:trHeight w:val="520"/>
        </w:trPr>
        <w:tc>
          <w:tcPr>
            <w:tcW w:w="30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arXiv API (Cornell University)</w:t>
            </w:r>
          </w:p>
        </w:tc>
        <w:tc>
          <w:tcPr>
            <w:tcW w:w="38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Monthly counts of new papers for 10 AI-capability topics – the AI-trend signal (Model 2); refreshable from the app</w:t>
            </w:r>
          </w:p>
        </w:tc>
        <w:tc>
          <w:tcPr>
            <w:tcW w:w="25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Free</w:t>
            </w:r>
          </w:p>
        </w:tc>
      </w:tr>
      <w:tr w:rsidR="00D151A5" w14:paraId="779769FA" w14:textId="77777777">
        <w:trPr>
          <w:cantSplit/>
          <w:trHeight w:val="520"/>
        </w:trPr>
        <w:tc>
          <w:tcPr>
            <w:tcW w:w="30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Google Gemini API (Google AI Studio)</w:t>
            </w:r>
          </w:p>
        </w:tc>
        <w:tc>
          <w:tcPr>
            <w:tcW w:w="38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Optional: read photo or complex-layout CVs into a fixed JSON schema. Off unless GEMINI_API_KEY is set; the app works without it</w:t>
            </w:r>
          </w:p>
        </w:tc>
        <w:tc>
          <w:tcPr>
            <w:tcW w:w="25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Free tier</w:t>
            </w:r>
          </w:p>
        </w:tc>
      </w:tr>
    </w:tbl>
    <w:p w14:paraId="32BB73C4" w14:textId="77777777" w:rsidR="00D151A5" w:rsidRDefault="00D151A5">
      <w:pPr>
        <w:spacing w:after="120"/>
        <w:jc w:val="both"/>
      </w:pPr>
    </w:p>
    <w:p w14:paraId="5C54F58D" w14:textId="77777777" w:rsidR="00D151A5" w:rsidRDefault="00000000">
      <w:pPr>
        <w:pStyle w:val="Heading2"/>
        <w:jc w:val="both"/>
      </w:pPr>
      <w:r>
        <w:rPr>
          <w:rFonts w:ascii="Times New Roman" w:eastAsia="Times New Roman" w:hAnsi="Times New Roman" w:cs="Times New Roman"/>
          <w:color w:val="000000"/>
          <w:sz w:val="24"/>
          <w:szCs w:val="24"/>
        </w:rPr>
        <w:t>3.2 Cloud Platforms &amp; Deployment</w:t>
      </w:r>
    </w:p>
    <w:p w14:paraId="425D09C6" w14:textId="77777777" w:rsidR="00D151A5" w:rsidRDefault="00000000">
      <w:pPr>
        <w:keepNext/>
        <w:spacing w:after="120"/>
        <w:jc w:val="both"/>
      </w:pPr>
      <w:r>
        <w:rPr>
          <w:rFonts w:ascii="Times New Roman" w:eastAsia="Times New Roman" w:hAnsi="Times New Roman" w:cs="Times New Roman"/>
          <w:i/>
          <w:iCs/>
          <w:sz w:val="24"/>
          <w:szCs w:val="24"/>
        </w:rPr>
        <w:t>List every cloud service used for hosting, storage, databases, authentication, or compute, and indicate how the prototype is deployed.</w:t>
      </w:r>
    </w:p>
    <w:tbl>
      <w:tblPr>
        <w:tblStyle w:val="af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7EA27C48" w14:textId="77777777">
        <w:trPr>
          <w:tblHeader/>
        </w:trPr>
        <w:tc>
          <w:tcPr>
            <w:tcW w:w="3000" w:type="dxa"/>
            <w:shd w:val="clear" w:color="auto" w:fill="F2F2F2"/>
            <w:tcMar>
              <w:top w:w="100" w:type="dxa"/>
              <w:left w:w="140" w:type="dxa"/>
              <w:bottom w:w="100" w:type="dxa"/>
              <w:right w:w="100" w:type="dxa"/>
            </w:tcMar>
          </w:tcPr>
          <w:p w14:paraId="064CCBD2" w14:textId="77777777" w:rsidR="00D151A5" w:rsidRDefault="00000000">
            <w:r>
              <w:rPr>
                <w:rFonts w:ascii="Times New Roman" w:eastAsia="Times New Roman" w:hAnsi="Times New Roman" w:cs="Times New Roman"/>
                <w:b/>
                <w:bCs/>
                <w:sz w:val="22"/>
                <w:szCs w:val="22"/>
              </w:rPr>
              <w:t>Service &amp; Provider</w:t>
            </w:r>
          </w:p>
        </w:tc>
        <w:tc>
          <w:tcPr>
            <w:tcW w:w="3860" w:type="dxa"/>
            <w:shd w:val="clear" w:color="auto" w:fill="F2F2F2"/>
            <w:tcMar>
              <w:top w:w="100" w:type="dxa"/>
              <w:left w:w="140" w:type="dxa"/>
              <w:bottom w:w="100" w:type="dxa"/>
              <w:right w:w="100" w:type="dxa"/>
            </w:tcMar>
          </w:tcPr>
          <w:p w14:paraId="4B33F76D" w14:textId="77777777" w:rsidR="00D151A5"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3A7FD05" w14:textId="77777777" w:rsidR="00D151A5" w:rsidRDefault="00000000">
            <w:r>
              <w:rPr>
                <w:rFonts w:ascii="Times New Roman" w:eastAsia="Times New Roman" w:hAnsi="Times New Roman" w:cs="Times New Roman"/>
                <w:b/>
                <w:bCs/>
                <w:sz w:val="22"/>
                <w:szCs w:val="22"/>
              </w:rPr>
              <w:t>Plan / Region</w:t>
            </w:r>
          </w:p>
        </w:tc>
      </w:tr>
      <w:tr w:rsidR="00D151A5" w14:paraId="09717962" w14:textId="77777777">
        <w:trPr>
          <w:cantSplit/>
          <w:trHeight w:val="520"/>
        </w:trPr>
        <w:tc>
          <w:tcPr>
            <w:tcW w:w="30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Replit (official SDC sponsor)</w:t>
            </w:r>
          </w:p>
        </w:tc>
        <w:tc>
          <w:tcPr>
            <w:tcW w:w="38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Workspace and Shell (install, build, tests, link checks), Secrets, and hosting of the live prototype via .replit → build.sh → start.sh</w:t>
            </w:r>
          </w:p>
        </w:tc>
        <w:tc>
          <w:tcPr>
            <w:tcW w:w="25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Autoscale deployment, 2 vCPU / 4 GiB · Asia</w:t>
            </w:r>
          </w:p>
        </w:tc>
      </w:tr>
      <w:tr w:rsidR="00D151A5" w14:paraId="5921236B" w14:textId="77777777">
        <w:trPr>
          <w:cantSplit/>
          <w:trHeight w:val="520"/>
        </w:trPr>
        <w:tc>
          <w:tcPr>
            <w:tcW w:w="30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GitHub</w:t>
            </w:r>
          </w:p>
        </w:tc>
        <w:tc>
          <w:tcPr>
            <w:tcW w:w="38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Source code and version history</w:t>
            </w:r>
          </w:p>
        </w:tc>
        <w:tc>
          <w:tcPr>
            <w:tcW w:w="25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Free · public repository</w:t>
            </w:r>
          </w:p>
        </w:tc>
      </w:tr>
    </w:tbl>
    <w:p w14:paraId="77CE4AAB"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4. AI Tools, Models &amp; Datasets</w:t>
      </w:r>
    </w:p>
    <w:p w14:paraId="40136853" w14:textId="77777777" w:rsidR="00D151A5" w:rsidRDefault="00000000">
      <w:pPr>
        <w:pStyle w:val="Heading2"/>
        <w:jc w:val="both"/>
      </w:pPr>
      <w:r>
        <w:rPr>
          <w:rFonts w:ascii="Times New Roman" w:eastAsia="Times New Roman" w:hAnsi="Times New Roman" w:cs="Times New Roman"/>
          <w:color w:val="000000"/>
          <w:sz w:val="24"/>
          <w:szCs w:val="24"/>
        </w:rPr>
        <w:t>4.1 AI Models Used in the Solution</w:t>
      </w:r>
    </w:p>
    <w:p w14:paraId="439608B3" w14:textId="77777777" w:rsidR="00D151A5" w:rsidRDefault="00000000">
      <w:pPr>
        <w:keepNext/>
        <w:spacing w:after="120"/>
        <w:jc w:val="both"/>
      </w:pPr>
      <w:r>
        <w:rPr>
          <w:rFonts w:ascii="Times New Roman" w:eastAsia="Times New Roman" w:hAnsi="Times New Roman" w:cs="Times New Roman"/>
          <w:i/>
          <w:iCs/>
          <w:sz w:val="24"/>
          <w:szCs w:val="24"/>
        </w:rPr>
        <w:t>List every AI model embedded in or called by your application, including pre-trained, fine-tuned, and self-trained models.</w:t>
      </w:r>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0"/>
        <w:gridCol w:w="2200"/>
        <w:gridCol w:w="2700"/>
        <w:gridCol w:w="2060"/>
      </w:tblGrid>
      <w:tr w:rsidR="00D151A5" w14:paraId="39E326A5" w14:textId="77777777">
        <w:trPr>
          <w:tblHeader/>
        </w:trPr>
        <w:tc>
          <w:tcPr>
            <w:tcW w:w="2400" w:type="dxa"/>
            <w:shd w:val="clear" w:color="auto" w:fill="F2F2F2"/>
            <w:tcMar>
              <w:top w:w="100" w:type="dxa"/>
              <w:left w:w="140" w:type="dxa"/>
              <w:bottom w:w="100" w:type="dxa"/>
              <w:right w:w="100" w:type="dxa"/>
            </w:tcMar>
          </w:tcPr>
          <w:p w14:paraId="6DD89EFB" w14:textId="77777777" w:rsidR="00D151A5" w:rsidRDefault="00000000">
            <w:r>
              <w:rPr>
                <w:rFonts w:ascii="Times New Roman" w:eastAsia="Times New Roman" w:hAnsi="Times New Roman" w:cs="Times New Roman"/>
                <w:b/>
                <w:bCs/>
                <w:sz w:val="22"/>
                <w:szCs w:val="22"/>
              </w:rPr>
              <w:t>Model &amp; Version</w:t>
            </w:r>
          </w:p>
        </w:tc>
        <w:tc>
          <w:tcPr>
            <w:tcW w:w="2200" w:type="dxa"/>
            <w:shd w:val="clear" w:color="auto" w:fill="F2F2F2"/>
            <w:tcMar>
              <w:top w:w="100" w:type="dxa"/>
              <w:left w:w="140" w:type="dxa"/>
              <w:bottom w:w="100" w:type="dxa"/>
              <w:right w:w="100" w:type="dxa"/>
            </w:tcMar>
          </w:tcPr>
          <w:p w14:paraId="2A57E8DD" w14:textId="77777777" w:rsidR="00D151A5" w:rsidRDefault="00000000">
            <w:r>
              <w:rPr>
                <w:rFonts w:ascii="Times New Roman" w:eastAsia="Times New Roman" w:hAnsi="Times New Roman" w:cs="Times New Roman"/>
                <w:b/>
                <w:bCs/>
                <w:sz w:val="22"/>
                <w:szCs w:val="22"/>
              </w:rPr>
              <w:t>Source / Provider</w:t>
            </w:r>
          </w:p>
        </w:tc>
        <w:tc>
          <w:tcPr>
            <w:tcW w:w="2700" w:type="dxa"/>
            <w:shd w:val="clear" w:color="auto" w:fill="F2F2F2"/>
            <w:tcMar>
              <w:top w:w="100" w:type="dxa"/>
              <w:left w:w="140" w:type="dxa"/>
              <w:bottom w:w="100" w:type="dxa"/>
              <w:right w:w="100" w:type="dxa"/>
            </w:tcMar>
          </w:tcPr>
          <w:p w14:paraId="098D2C7F" w14:textId="77777777" w:rsidR="00D151A5" w:rsidRDefault="00000000">
            <w:r>
              <w:rPr>
                <w:rFonts w:ascii="Times New Roman" w:eastAsia="Times New Roman" w:hAnsi="Times New Roman" w:cs="Times New Roman"/>
                <w:b/>
                <w:bCs/>
                <w:sz w:val="22"/>
                <w:szCs w:val="22"/>
              </w:rPr>
              <w:t>Usage (pre-trained / fine-tuned / self-trained)</w:t>
            </w:r>
          </w:p>
        </w:tc>
        <w:tc>
          <w:tcPr>
            <w:tcW w:w="2060" w:type="dxa"/>
            <w:shd w:val="clear" w:color="auto" w:fill="F2F2F2"/>
            <w:tcMar>
              <w:top w:w="100" w:type="dxa"/>
              <w:left w:w="140" w:type="dxa"/>
              <w:bottom w:w="100" w:type="dxa"/>
              <w:right w:w="100" w:type="dxa"/>
            </w:tcMar>
          </w:tcPr>
          <w:p w14:paraId="07F0BF2F" w14:textId="77777777" w:rsidR="00D151A5" w:rsidRDefault="00000000">
            <w:r>
              <w:rPr>
                <w:rFonts w:ascii="Times New Roman" w:eastAsia="Times New Roman" w:hAnsi="Times New Roman" w:cs="Times New Roman"/>
                <w:b/>
                <w:bCs/>
                <w:sz w:val="22"/>
                <w:szCs w:val="22"/>
              </w:rPr>
              <w:t>License / Terms</w:t>
            </w:r>
          </w:p>
        </w:tc>
      </w:tr>
      <w:tr w:rsidR="00D151A5" w14:paraId="1745562E" w14:textId="77777777">
        <w:trPr>
          <w:cantSplit/>
          <w:trHeight w:val="520"/>
        </w:trPr>
        <w:tc>
          <w:tcPr>
            <w:tcW w:w="24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Model 1 – AI-exposure classifier (TF-IDF + multinomial logistic regression)</w:t>
            </w:r>
          </w:p>
        </w:tc>
        <w:tc>
          <w:tcPr>
            <w:tcW w:w="22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Team BEBZA; trained with scikit-learn on CPU</w:t>
            </w:r>
          </w:p>
        </w:tc>
        <w:tc>
          <w:tcPr>
            <w:tcW w:w="27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Self-trained</w:t>
            </w:r>
          </w:p>
        </w:tc>
        <w:tc>
          <w:tcPr>
            <w:tcW w:w="20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Apache-2.0 (our code); training labels MIT</w:t>
            </w:r>
          </w:p>
        </w:tc>
      </w:tr>
      <w:tr w:rsidR="00D151A5" w14:paraId="540368F5" w14:textId="77777777">
        <w:trPr>
          <w:cantSplit/>
          <w:trHeight w:val="520"/>
        </w:trPr>
        <w:tc>
          <w:tcPr>
            <w:tcW w:w="24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Model 2 – damped log-linear trend forecaster</w:t>
            </w:r>
          </w:p>
        </w:tc>
        <w:tc>
          <w:tcPr>
            <w:tcW w:w="22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Team BEBZA (plain Python)</w:t>
            </w:r>
          </w:p>
        </w:tc>
        <w:tc>
          <w:tcPr>
            <w:tcW w:w="27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Self-built, fitted on arXiv counts</w:t>
            </w:r>
          </w:p>
        </w:tc>
        <w:tc>
          <w:tcPr>
            <w:tcW w:w="20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Apache-2.0</w:t>
            </w:r>
          </w:p>
        </w:tc>
      </w:tr>
      <w:tr w:rsidR="00D151A5" w14:paraId="71C73CEC" w14:textId="77777777">
        <w:trPr>
          <w:cantSplit/>
          <w:trHeight w:val="520"/>
        </w:trPr>
        <w:tc>
          <w:tcPr>
            <w:tcW w:w="24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Model 3 – Catch the AI scoring</w:t>
            </w:r>
          </w:p>
        </w:tc>
        <w:tc>
          <w:tcPr>
            <w:tcW w:w="22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Team BEBZA (rule-based, known answers)</w:t>
            </w:r>
          </w:p>
        </w:tc>
        <w:tc>
          <w:tcPr>
            <w:tcW w:w="27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Self-built</w:t>
            </w:r>
          </w:p>
        </w:tc>
        <w:tc>
          <w:tcPr>
            <w:tcW w:w="20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Apache-2.0</w:t>
            </w:r>
          </w:p>
        </w:tc>
      </w:tr>
      <w:tr w:rsidR="00D151A5" w14:paraId="32D463B0" w14:textId="77777777">
        <w:trPr>
          <w:cantSplit/>
          <w:trHeight w:val="520"/>
        </w:trPr>
        <w:tc>
          <w:tcPr>
            <w:tcW w:w="24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Google Gemini (default gemini-3.8-flash, configurable)</w:t>
            </w:r>
          </w:p>
        </w:tc>
        <w:tc>
          <w:tcPr>
            <w:tcW w:w="22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Google</w:t>
            </w:r>
          </w:p>
        </w:tc>
        <w:tc>
          <w:tcPr>
            <w:tcW w:w="27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Pre-trained, called by API (optional CV reading)</w:t>
            </w:r>
          </w:p>
        </w:tc>
        <w:tc>
          <w:tcPr>
            <w:tcW w:w="20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Gemini API Terms of Service</w:t>
            </w:r>
          </w:p>
        </w:tc>
      </w:tr>
    </w:tbl>
    <w:p w14:paraId="09AE4DA4" w14:textId="77777777" w:rsidR="00D151A5" w:rsidRDefault="00D151A5">
      <w:pPr>
        <w:spacing w:after="120"/>
        <w:jc w:val="both"/>
      </w:pPr>
    </w:p>
    <w:p w14:paraId="7EE53376" w14:textId="77777777" w:rsidR="00D151A5" w:rsidRDefault="00000000">
      <w:pPr>
        <w:pStyle w:val="Heading2"/>
        <w:jc w:val="both"/>
      </w:pPr>
      <w:r>
        <w:rPr>
          <w:rFonts w:ascii="Times New Roman" w:eastAsia="Times New Roman" w:hAnsi="Times New Roman" w:cs="Times New Roman"/>
          <w:color w:val="000000"/>
          <w:sz w:val="24"/>
          <w:szCs w:val="24"/>
        </w:rPr>
        <w:t>4.2 Datasets</w:t>
      </w:r>
    </w:p>
    <w:p w14:paraId="39F4407C" w14:textId="77777777" w:rsidR="00D151A5" w:rsidRDefault="00000000">
      <w:pPr>
        <w:keepNext/>
        <w:spacing w:after="120"/>
        <w:jc w:val="both"/>
      </w:pPr>
      <w:r>
        <w:rPr>
          <w:rFonts w:ascii="Times New Roman" w:eastAsia="Times New Roman" w:hAnsi="Times New Roman" w:cs="Times New Roman"/>
          <w:i/>
          <w:iCs/>
          <w:sz w:val="24"/>
          <w:szCs w:val="24"/>
        </w:rPr>
        <w:t>List all datasets used for training, fine-tuning, evaluation, or in the running application. State clearly if a dataset contains personal or sensitive data.</w:t>
      </w:r>
    </w:p>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0"/>
        <w:gridCol w:w="2300"/>
        <w:gridCol w:w="2260"/>
        <w:gridCol w:w="1700"/>
        <w:gridCol w:w="1100"/>
      </w:tblGrid>
      <w:tr w:rsidR="00D151A5" w14:paraId="1505CB4A" w14:textId="77777777">
        <w:trPr>
          <w:tblHeader/>
        </w:trPr>
        <w:tc>
          <w:tcPr>
            <w:tcW w:w="2000" w:type="dxa"/>
            <w:shd w:val="clear" w:color="auto" w:fill="F2F2F2"/>
            <w:tcMar>
              <w:top w:w="100" w:type="dxa"/>
              <w:left w:w="140" w:type="dxa"/>
              <w:bottom w:w="100" w:type="dxa"/>
              <w:right w:w="100" w:type="dxa"/>
            </w:tcMar>
          </w:tcPr>
          <w:p w14:paraId="6A5AB062" w14:textId="77777777" w:rsidR="00D151A5" w:rsidRDefault="00000000">
            <w:r>
              <w:rPr>
                <w:rFonts w:ascii="Times New Roman" w:eastAsia="Times New Roman" w:hAnsi="Times New Roman" w:cs="Times New Roman"/>
                <w:b/>
                <w:bCs/>
                <w:sz w:val="22"/>
                <w:szCs w:val="22"/>
              </w:rPr>
              <w:t>Dataset Name</w:t>
            </w:r>
          </w:p>
        </w:tc>
        <w:tc>
          <w:tcPr>
            <w:tcW w:w="2300" w:type="dxa"/>
            <w:shd w:val="clear" w:color="auto" w:fill="F2F2F2"/>
            <w:tcMar>
              <w:top w:w="100" w:type="dxa"/>
              <w:left w:w="140" w:type="dxa"/>
              <w:bottom w:w="100" w:type="dxa"/>
              <w:right w:w="100" w:type="dxa"/>
            </w:tcMar>
          </w:tcPr>
          <w:p w14:paraId="342D898D" w14:textId="77777777" w:rsidR="00D151A5" w:rsidRDefault="00000000">
            <w:r>
              <w:rPr>
                <w:rFonts w:ascii="Times New Roman" w:eastAsia="Times New Roman" w:hAnsi="Times New Roman" w:cs="Times New Roman"/>
                <w:b/>
                <w:bCs/>
                <w:sz w:val="22"/>
                <w:szCs w:val="22"/>
              </w:rPr>
              <w:t>Source / URL</w:t>
            </w:r>
          </w:p>
        </w:tc>
        <w:tc>
          <w:tcPr>
            <w:tcW w:w="2260" w:type="dxa"/>
            <w:shd w:val="clear" w:color="auto" w:fill="F2F2F2"/>
            <w:tcMar>
              <w:top w:w="100" w:type="dxa"/>
              <w:left w:w="140" w:type="dxa"/>
              <w:bottom w:w="100" w:type="dxa"/>
              <w:right w:w="100" w:type="dxa"/>
            </w:tcMar>
          </w:tcPr>
          <w:p w14:paraId="5202B9EB" w14:textId="77777777" w:rsidR="00D151A5" w:rsidRDefault="00000000">
            <w:r>
              <w:rPr>
                <w:rFonts w:ascii="Times New Roman" w:eastAsia="Times New Roman" w:hAnsi="Times New Roman" w:cs="Times New Roman"/>
                <w:b/>
                <w:bCs/>
                <w:sz w:val="22"/>
                <w:szCs w:val="22"/>
              </w:rPr>
              <w:t>Type (public / private / self-collected / synthetic)</w:t>
            </w:r>
          </w:p>
        </w:tc>
        <w:tc>
          <w:tcPr>
            <w:tcW w:w="1700" w:type="dxa"/>
            <w:shd w:val="clear" w:color="auto" w:fill="F2F2F2"/>
            <w:tcMar>
              <w:top w:w="100" w:type="dxa"/>
              <w:left w:w="140" w:type="dxa"/>
              <w:bottom w:w="100" w:type="dxa"/>
              <w:right w:w="100" w:type="dxa"/>
            </w:tcMar>
          </w:tcPr>
          <w:p w14:paraId="4DA34217" w14:textId="77777777" w:rsidR="00D151A5" w:rsidRDefault="00000000">
            <w:r>
              <w:rPr>
                <w:rFonts w:ascii="Times New Roman" w:eastAsia="Times New Roman" w:hAnsi="Times New Roman" w:cs="Times New Roman"/>
                <w:b/>
                <w:bCs/>
                <w:sz w:val="22"/>
                <w:szCs w:val="22"/>
              </w:rPr>
              <w:t>License</w:t>
            </w:r>
          </w:p>
        </w:tc>
        <w:tc>
          <w:tcPr>
            <w:tcW w:w="1100" w:type="dxa"/>
            <w:shd w:val="clear" w:color="auto" w:fill="F2F2F2"/>
            <w:tcMar>
              <w:top w:w="100" w:type="dxa"/>
              <w:left w:w="140" w:type="dxa"/>
              <w:bottom w:w="100" w:type="dxa"/>
              <w:right w:w="100" w:type="dxa"/>
            </w:tcMar>
          </w:tcPr>
          <w:p w14:paraId="0B2B3E68" w14:textId="77777777" w:rsidR="00D151A5" w:rsidRDefault="00000000">
            <w:r>
              <w:rPr>
                <w:rFonts w:ascii="Times New Roman" w:eastAsia="Times New Roman" w:hAnsi="Times New Roman" w:cs="Times New Roman"/>
                <w:b/>
                <w:bCs/>
                <w:sz w:val="22"/>
                <w:szCs w:val="22"/>
              </w:rPr>
              <w:t>Personal Data? (Y/N)</w:t>
            </w:r>
          </w:p>
        </w:tc>
      </w:tr>
      <w:tr w:rsidR="00D151A5" w14:paraId="3BC81D95" w14:textId="77777777">
        <w:trPr>
          <w:cantSplit/>
          <w:trHeight w:val="520"/>
        </w:trPr>
        <w:tc>
          <w:tcPr>
            <w:tcW w:w="20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GPTs-are-GPTs task exposure labels (19,265 tasks)</w:t>
            </w:r>
          </w:p>
        </w:tc>
        <w:tc>
          <w:tcPr>
            <w:tcW w:w="23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github.com/openai/GPTs-are-GPTs</w:t>
            </w:r>
          </w:p>
        </w:tc>
        <w:tc>
          <w:tcPr>
            <w:tcW w:w="226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Public</w:t>
            </w:r>
          </w:p>
        </w:tc>
        <w:tc>
          <w:tcPr>
            <w:tcW w:w="17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MIT</w:t>
            </w:r>
          </w:p>
        </w:tc>
        <w:tc>
          <w:tcPr>
            <w:tcW w:w="11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N</w:t>
            </w:r>
          </w:p>
        </w:tc>
      </w:tr>
      <w:tr w:rsidR="00D151A5" w14:paraId="0BE0E19A" w14:textId="77777777">
        <w:trPr>
          <w:cantSplit/>
          <w:trHeight w:val="520"/>
        </w:trPr>
        <w:tc>
          <w:tcPr>
            <w:tcW w:w="20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O*NET task statements and occupations</w:t>
            </w:r>
          </w:p>
        </w:tc>
        <w:tc>
          <w:tcPr>
            <w:tcW w:w="23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onetcenter.org</w:t>
            </w:r>
          </w:p>
        </w:tc>
        <w:tc>
          <w:tcPr>
            <w:tcW w:w="226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Public</w:t>
            </w:r>
          </w:p>
        </w:tc>
        <w:tc>
          <w:tcPr>
            <w:tcW w:w="17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CC BY 4.0</w:t>
            </w:r>
          </w:p>
        </w:tc>
        <w:tc>
          <w:tcPr>
            <w:tcW w:w="11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N</w:t>
            </w:r>
          </w:p>
        </w:tc>
      </w:tr>
      <w:tr w:rsidR="00D151A5" w14:paraId="03D6BB9A" w14:textId="77777777">
        <w:trPr>
          <w:cantSplit/>
          <w:trHeight w:val="520"/>
        </w:trPr>
        <w:tc>
          <w:tcPr>
            <w:tcW w:w="20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arXiv monthly paper counts, Oct 2023 – Sep 2026</w:t>
            </w:r>
          </w:p>
        </w:tc>
        <w:tc>
          <w:tcPr>
            <w:tcW w:w="23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export.arxiv.org/api (collected 22 Oct 2026)</w:t>
            </w:r>
          </w:p>
        </w:tc>
        <w:tc>
          <w:tcPr>
            <w:tcW w:w="226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Public (self-collected counts)</w:t>
            </w:r>
          </w:p>
        </w:tc>
        <w:tc>
          <w:tcPr>
            <w:tcW w:w="17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arXiv API Terms of Use</w:t>
            </w:r>
          </w:p>
        </w:tc>
        <w:tc>
          <w:tcPr>
            <w:tcW w:w="11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N</w:t>
            </w:r>
          </w:p>
        </w:tc>
      </w:tr>
      <w:tr w:rsidR="00D151A5" w14:paraId="3E490F8A" w14:textId="77777777">
        <w:trPr>
          <w:cantSplit/>
          <w:trHeight w:val="520"/>
        </w:trPr>
        <w:tc>
          <w:tcPr>
            <w:tcW w:w="20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WEF Future of Jobs Report 2025 (incl. Malaysia profile)</w:t>
            </w:r>
          </w:p>
        </w:tc>
        <w:tc>
          <w:tcPr>
            <w:tcW w:w="23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weforum.org</w:t>
            </w:r>
          </w:p>
        </w:tc>
        <w:tc>
          <w:tcPr>
            <w:tcW w:w="226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Public report</w:t>
            </w:r>
          </w:p>
        </w:tc>
        <w:tc>
          <w:tcPr>
            <w:tcW w:w="17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WEF terms; cited by page</w:t>
            </w:r>
          </w:p>
        </w:tc>
        <w:tc>
          <w:tcPr>
            <w:tcW w:w="11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N</w:t>
            </w:r>
          </w:p>
        </w:tc>
      </w:tr>
      <w:tr w:rsidR="00D151A5" w14:paraId="14A5110D" w14:textId="77777777">
        <w:trPr>
          <w:cantSplit/>
          <w:trHeight w:val="520"/>
        </w:trPr>
        <w:tc>
          <w:tcPr>
            <w:tcW w:w="20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DOSM Salaries &amp; Wages Survey 2025; Labour Force Survey</w:t>
            </w:r>
          </w:p>
        </w:tc>
        <w:tc>
          <w:tcPr>
            <w:tcW w:w="23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open.dosm.gov.my</w:t>
            </w:r>
          </w:p>
        </w:tc>
        <w:tc>
          <w:tcPr>
            <w:tcW w:w="226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Public</w:t>
            </w:r>
          </w:p>
        </w:tc>
        <w:tc>
          <w:tcPr>
            <w:tcW w:w="17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Malaysia open data terms</w:t>
            </w:r>
          </w:p>
        </w:tc>
        <w:tc>
          <w:tcPr>
            <w:tcW w:w="11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N</w:t>
            </w:r>
          </w:p>
        </w:tc>
      </w:tr>
      <w:tr w:rsidR="00D151A5" w14:paraId="14A5110D" w14:textId="77777777">
        <w:trPr>
          <w:cantSplit/>
          <w:trHeight w:val="520"/>
        </w:trPr>
        <w:tc>
          <w:tcPr>
            <w:tcW w:w="20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TalentCorp MyCOL 2024/2025 critical occupations</w:t>
            </w:r>
          </w:p>
        </w:tc>
        <w:tc>
          <w:tcPr>
            <w:tcW w:w="23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talentcorp.com.my</w:t>
            </w:r>
          </w:p>
        </w:tc>
        <w:tc>
          <w:tcPr>
            <w:tcW w:w="226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Public report</w:t>
            </w:r>
          </w:p>
        </w:tc>
        <w:tc>
          <w:tcPr>
            <w:tcW w:w="17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Cited</w:t>
            </w:r>
          </w:p>
        </w:tc>
        <w:tc>
          <w:tcPr>
            <w:tcW w:w="11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N</w:t>
            </w:r>
          </w:p>
        </w:tc>
      </w:tr>
      <w:tr w:rsidR="00D151A5" w14:paraId="14A5110D" w14:textId="77777777">
        <w:trPr>
          <w:cantSplit/>
          <w:trHeight w:val="520"/>
        </w:trPr>
        <w:tc>
          <w:tcPr>
            <w:tcW w:w="20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Team role dataset (25 roles: titles, skills, SDG tags, descriptions)</w:t>
            </w:r>
          </w:p>
        </w:tc>
        <w:tc>
          <w:tcPr>
            <w:tcW w:w="23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src/database/gemini-code-…csv</w:t>
            </w:r>
          </w:p>
        </w:tc>
        <w:tc>
          <w:tcPr>
            <w:tcW w:w="226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Self-made, AI-assisted (Gemini)</w:t>
            </w:r>
          </w:p>
        </w:tc>
        <w:tc>
          <w:tcPr>
            <w:tcW w:w="17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Apache-2.0</w:t>
            </w:r>
          </w:p>
        </w:tc>
        <w:tc>
          <w:tcPr>
            <w:tcW w:w="11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N</w:t>
            </w:r>
          </w:p>
        </w:tc>
      </w:tr>
      <w:tr w:rsidR="00D151A5" w14:paraId="14A5110D" w14:textId="77777777">
        <w:trPr>
          <w:cantSplit/>
          <w:trHeight w:val="520"/>
        </w:trPr>
        <w:tc>
          <w:tcPr>
            <w:tcW w:w="20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Skill, role, SDG and course catalogs; 3 sample CVs</w:t>
            </w:r>
          </w:p>
        </w:tc>
        <w:tc>
          <w:tcPr>
            <w:tcW w:w="23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src/backend/data/</w:t>
            </w:r>
          </w:p>
        </w:tc>
        <w:tc>
          <w:tcPr>
            <w:tcW w:w="226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Self-made; sample people are synthetic</w:t>
            </w:r>
          </w:p>
        </w:tc>
        <w:tc>
          <w:tcPr>
            <w:tcW w:w="17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Apache-2.0</w:t>
            </w:r>
          </w:p>
        </w:tc>
        <w:tc>
          <w:tcPr>
            <w:tcW w:w="11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N</w:t>
            </w:r>
          </w:p>
        </w:tc>
      </w:tr>
    </w:tbl>
    <w:p w14:paraId="1B8BED6D" w14:textId="77777777" w:rsidR="00D151A5" w:rsidRDefault="00D151A5">
      <w:pPr>
        <w:spacing w:after="120"/>
        <w:jc w:val="both"/>
      </w:pPr>
    </w:p>
    <w:p w14:paraId="62202FEF" w14:textId="77777777" w:rsidR="00D151A5" w:rsidRDefault="00000000">
      <w:pPr>
        <w:pStyle w:val="Heading2"/>
        <w:pageBreakBefore/>
        <w:jc w:val="both"/>
      </w:pPr>
      <w:r>
        <w:rPr>
          <w:rFonts w:ascii="Times New Roman" w:eastAsia="Times New Roman" w:hAnsi="Times New Roman" w:cs="Times New Roman"/>
          <w:color w:val="000000"/>
          <w:sz w:val="24"/>
          <w:szCs w:val="24"/>
        </w:rPr>
        <w:lastRenderedPageBreak/>
        <w:t>4.3 AI-Assisted Development Tools</w:t>
      </w:r>
    </w:p>
    <w:p w14:paraId="07DBCCA7" w14:textId="77777777" w:rsidR="00D151A5" w:rsidRDefault="00000000">
      <w:pPr>
        <w:keepNext/>
        <w:spacing w:after="120"/>
        <w:jc w:val="both"/>
      </w:pPr>
      <w:r>
        <w:rPr>
          <w:rFonts w:ascii="Times New Roman" w:eastAsia="Times New Roman" w:hAnsi="Times New Roman" w:cs="Times New Roman"/>
          <w:i/>
          <w:iCs/>
          <w:sz w:val="24"/>
          <w:szCs w:val="24"/>
        </w:rPr>
        <w:t>Tools used to help write code, design, content, or documentation (e.g., chat assistants, code completion tools, image generators). Declaring these tools does not reduce your score; undeclared use may.</w:t>
      </w:r>
    </w:p>
    <w:p w14:paraId="1646DA91" w14:textId="77777777" w:rsidR="00D151A5" w:rsidRDefault="00000000">
      <w:pPr>
        <w:keepNext/>
        <w:spacing w:after="120"/>
        <w:jc w:val="both"/>
      </w:pPr>
      <w:r>
        <w:rPr>
          <w:rFonts w:ascii="Times New Roman" w:eastAsia="Times New Roman" w:hAnsi="Times New Roman" w:cs="Times New Roman"/>
          <w:sz w:val="24"/>
          <w:szCs w:val="24"/>
        </w:rPr>
        <w:t>Did your team use any generative-AI tool to help create code, design, text, or other project material?</w:t>
      </w:r>
    </w:p>
    <w:p w14:paraId="373BB37C" w14:textId="77777777" w:rsidR="00D151A5" w:rsidRDefault="00000000">
      <w:pPr>
        <w:keepNext/>
        <w:spacing w:after="120"/>
        <w:jc w:val="both"/>
      </w:pPr>
      <w:r>
        <w:rPr>
          <w:rFonts w:ascii="DejaVu Sans" w:eastAsia="DejaVu Sans" w:hAnsi="DejaVu Sans" w:cs="DejaVu Sans"/>
          <w:sz w:val="30"/>
          <w:szCs w:val="30"/>
        </w:rPr>
        <w:t>☑︎</w:t>
      </w:r>
      <w:r>
        <w:rPr>
          <w:rFonts w:ascii="Times New Roman" w:eastAsia="Times New Roman" w:hAnsi="Times New Roman" w:cs="Times New Roman"/>
          <w:sz w:val="24"/>
          <w:szCs w:val="24"/>
        </w:rPr>
        <w:t xml:space="preserve"> Yes   </w:t>
      </w: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No</w:t>
      </w:r>
    </w:p>
    <w:p w14:paraId="0861687A" w14:textId="77777777" w:rsidR="00D151A5" w:rsidRDefault="00000000">
      <w:pPr>
        <w:spacing w:after="120"/>
        <w:jc w:val="both"/>
      </w:pPr>
      <w:r>
        <w:rPr>
          <w:rFonts w:ascii="Times New Roman" w:eastAsia="Times New Roman" w:hAnsi="Times New Roman" w:cs="Times New Roman"/>
          <w:sz w:val="24"/>
          <w:szCs w:val="24"/>
        </w:rPr>
        <w:t>If yes, list them below:</w:t>
      </w:r>
    </w:p>
    <w:tbl>
      <w:tblPr>
        <w:tblStyle w:val="a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01BD4AFA" w14:textId="77777777">
        <w:trPr>
          <w:tblHeader/>
        </w:trPr>
        <w:tc>
          <w:tcPr>
            <w:tcW w:w="3000" w:type="dxa"/>
            <w:shd w:val="clear" w:color="auto" w:fill="F2F2F2"/>
            <w:tcMar>
              <w:top w:w="100" w:type="dxa"/>
              <w:left w:w="140" w:type="dxa"/>
              <w:bottom w:w="100" w:type="dxa"/>
              <w:right w:w="100" w:type="dxa"/>
            </w:tcMar>
          </w:tcPr>
          <w:p w14:paraId="1BF1CE4A" w14:textId="77777777" w:rsidR="00D151A5" w:rsidRDefault="00000000">
            <w:r>
              <w:rPr>
                <w:rFonts w:ascii="Times New Roman" w:eastAsia="Times New Roman" w:hAnsi="Times New Roman" w:cs="Times New Roman"/>
                <w:b/>
                <w:bCs/>
                <w:sz w:val="22"/>
                <w:szCs w:val="22"/>
              </w:rPr>
              <w:t>Tool &amp; Version</w:t>
            </w:r>
          </w:p>
        </w:tc>
        <w:tc>
          <w:tcPr>
            <w:tcW w:w="3860" w:type="dxa"/>
            <w:shd w:val="clear" w:color="auto" w:fill="F2F2F2"/>
            <w:tcMar>
              <w:top w:w="100" w:type="dxa"/>
              <w:left w:w="140" w:type="dxa"/>
              <w:bottom w:w="100" w:type="dxa"/>
              <w:right w:w="100" w:type="dxa"/>
            </w:tcMar>
          </w:tcPr>
          <w:p w14:paraId="2683A8AD" w14:textId="77777777" w:rsidR="00D151A5" w:rsidRDefault="00000000">
            <w:r>
              <w:rPr>
                <w:rFonts w:ascii="Times New Roman" w:eastAsia="Times New Roman" w:hAnsi="Times New Roman" w:cs="Times New Roman"/>
                <w:b/>
                <w:bCs/>
                <w:sz w:val="22"/>
                <w:szCs w:val="22"/>
              </w:rPr>
              <w:t>Used For</w:t>
            </w:r>
          </w:p>
        </w:tc>
        <w:tc>
          <w:tcPr>
            <w:tcW w:w="2500" w:type="dxa"/>
            <w:shd w:val="clear" w:color="auto" w:fill="F2F2F2"/>
            <w:tcMar>
              <w:top w:w="100" w:type="dxa"/>
              <w:left w:w="140" w:type="dxa"/>
              <w:bottom w:w="100" w:type="dxa"/>
              <w:right w:w="100" w:type="dxa"/>
            </w:tcMar>
          </w:tcPr>
          <w:p w14:paraId="23EACCBE" w14:textId="77777777" w:rsidR="00D151A5" w:rsidRDefault="00000000">
            <w:r>
              <w:rPr>
                <w:rFonts w:ascii="Times New Roman" w:eastAsia="Times New Roman" w:hAnsi="Times New Roman" w:cs="Times New Roman"/>
                <w:b/>
                <w:bCs/>
                <w:sz w:val="22"/>
                <w:szCs w:val="22"/>
              </w:rPr>
              <w:t>Extent of Use (minor / moderate / major)</w:t>
            </w:r>
          </w:p>
        </w:tc>
      </w:tr>
      <w:tr w:rsidR="00D151A5" w14:paraId="62363AAB" w14:textId="77777777">
        <w:trPr>
          <w:cantSplit/>
          <w:trHeight w:val="520"/>
        </w:trPr>
        <w:tc>
          <w:tcPr>
            <w:tcW w:w="30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Claude (Anthropic) – Claude Code / claude.ai</w:t>
            </w:r>
          </w:p>
        </w:tc>
        <w:tc>
          <w:tcPr>
            <w:tcW w:w="38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Writing and refactoring code and tests, model cards, README, submission documents, and the pitch-video animation, music and sound effects (synthesized in code)</w:t>
            </w:r>
          </w:p>
        </w:tc>
        <w:tc>
          <w:tcPr>
            <w:tcW w:w="25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Major</w:t>
            </w:r>
          </w:p>
        </w:tc>
      </w:tr>
      <w:tr w:rsidR="00D151A5" w14:paraId="69A988BB" w14:textId="77777777">
        <w:trPr>
          <w:cantSplit/>
          <w:trHeight w:val="520"/>
        </w:trPr>
        <w:tc>
          <w:tcPr>
            <w:tcW w:w="30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Google Gemini (chat)</w:t>
            </w:r>
          </w:p>
        </w:tc>
        <w:tc>
          <w:tcPr>
            <w:tcW w:w="38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First draft of the 25-role dataset (titles, skills, SDG tags, descriptions)</w:t>
            </w:r>
          </w:p>
        </w:tc>
        <w:tc>
          <w:tcPr>
            <w:tcW w:w="25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Moderate</w:t>
            </w:r>
          </w:p>
        </w:tc>
      </w:tr>
      <w:tr w:rsidR="00D151A5" w14:paraId="4129CDAD" w14:textId="77777777">
        <w:trPr>
          <w:cantSplit/>
          <w:trHeight w:val="520"/>
        </w:trPr>
        <w:tc>
          <w:tcPr>
            <w:tcW w:w="30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Kokoro TTS v1.0 (open source, Apache-2.0), voice "am_michael"</w:t>
            </w:r>
          </w:p>
        </w:tc>
        <w:tc>
          <w:tcPr>
            <w:tcW w:w="38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AI-generated narrator voice for the pitch video</w:t>
            </w:r>
          </w:p>
        </w:tc>
        <w:tc>
          <w:tcPr>
            <w:tcW w:w="25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Moderate</w:t>
            </w:r>
          </w:p>
        </w:tc>
      </w:tr>
      <w:tr w:rsidR="00D151A5" w14:paraId="2E9E27F0" w14:textId="77777777">
        <w:trPr>
          <w:cantSplit/>
          <w:trHeight w:val="520"/>
        </w:trPr>
        <w:tc>
          <w:tcPr>
            <w:tcW w:w="30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Replit Agent</w:t>
            </w:r>
          </w:p>
        </w:tc>
        <w:tc>
          <w:tcPr>
            <w:tcW w:w="38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Started an automatic "port to Replit" step on import; stopped after 12 seconds and its changes were reverted</w:t>
            </w:r>
          </w:p>
        </w:tc>
        <w:tc>
          <w:tcPr>
            <w:tcW w:w="25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Minor</w:t>
            </w:r>
          </w:p>
        </w:tc>
      </w:tr>
    </w:tbl>
    <w:p w14:paraId="71DF82F2" w14:textId="77777777" w:rsidR="00D151A5" w:rsidRDefault="00D151A5">
      <w:pPr>
        <w:spacing w:after="80"/>
        <w:jc w:val="both"/>
      </w:pPr>
    </w:p>
    <w:p w14:paraId="26AF8370" w14:textId="77777777" w:rsidR="00D151A5" w:rsidRDefault="00000000">
      <w:pPr>
        <w:spacing w:after="120"/>
        <w:jc w:val="both"/>
      </w:pPr>
      <w:r>
        <w:rPr>
          <w:rFonts w:ascii="Times New Roman" w:eastAsia="Times New Roman" w:hAnsi="Times New Roman" w:cs="Times New Roman"/>
          <w:sz w:val="24"/>
          <w:szCs w:val="24"/>
        </w:rPr>
        <w:t>Briefly describe how your team reviewed, tested, and took responsibility for AI-generated output:</w:t>
      </w:r>
    </w:p>
    <w:p w14:paraId="36522D8A" w14:textId="77777777" w:rsidR="00D151A5" w:rsidRDefault="00000000">
      <w:pPr>
        <w:spacing w:after="120"/>
        <w:jc w:val="both"/>
      </w:pPr>
      <w:r>
        <w:rPr>
          <w:rFonts w:ascii="Times New Roman" w:eastAsia="Times New Roman" w:hAnsi="Times New Roman" w:cs="Times New Roman"/>
          <w:b/>
          <w:bCs/>
          <w:i/>
          <w:iCs/>
          <w:sz w:val="24"/>
          <w:szCs w:val="24"/>
        </w:rPr>
        <w:t>[Maximum 100 words]</w:t>
      </w:r>
    </w:p>
    <w:tbl>
      <w:tblPr>
        <w:tblStyle w:val="a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5393345D" w14:textId="77777777">
        <w:trPr>
          <w:trHeight w:val="1800"/>
        </w:trPr>
        <w:tc>
          <w:tcPr>
            <w:tcW w:w="9360" w:type="dxa"/>
            <w:tcMar>
              <w:top w:w="140" w:type="dxa"/>
              <w:left w:w="160" w:type="dxa"/>
              <w:bottom w:w="140" w:type="dxa"/>
              <w:right w:w="160" w:type="dxa"/>
            </w:tcMar>
          </w:tcPr>
          <w:p>
            <w:pPr>
              <w:spacing w:before="0" w:after="60"/>
            </w:pPr>
            <w:r>
              <w:rPr>
                <w:rFonts w:ascii="Times New Roman" w:eastAsia="Times New Roman" w:hAnsi="Times New Roman" w:cs="Times New Roman"/>
                <w:sz w:val="21"/>
                <w:szCs w:val="21"/>
              </w:rPr>
              <w:t xml:space="preserve">The team chose the idea, the models and every design rule, and reviewed each change before it was merged. AI-written code is covered by 49 automated tests and held-out evaluations (Model 1 cross-validation, Model 2 backtest). We replaced AI-drafted salary and risk estimates with real WEF, DOSM and MyCOL figures, and checked every course link on 24 October 2026. The running app uses no generative model to make recommendations, so it cannot invent jobs, courses or statistics.</w:t>
            </w:r>
          </w:p>
        </w:tc>
      </w:tr>
    </w:tbl>
    <w:p w14:paraId="514CB2CB"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5. Sponsor-Provided Resources</w:t>
      </w:r>
    </w:p>
    <w:p w14:paraId="0673FBE1" w14:textId="77777777" w:rsidR="00D151A5" w:rsidRDefault="00000000">
      <w:pPr>
        <w:keepNext/>
        <w:spacing w:after="120"/>
        <w:jc w:val="both"/>
      </w:pPr>
      <w:r>
        <w:rPr>
          <w:rFonts w:ascii="Times New Roman" w:eastAsia="Times New Roman" w:hAnsi="Times New Roman" w:cs="Times New Roman"/>
          <w:i/>
          <w:iCs/>
          <w:sz w:val="24"/>
          <w:szCs w:val="24"/>
        </w:rPr>
        <w:t>Declare any official SDC sponsor-provided GenAI API, cloud credits, tools, mentoring, or data that your team used.</w:t>
      </w:r>
    </w:p>
    <w:p w14:paraId="2A9289F5" w14:textId="77777777" w:rsidR="00D151A5" w:rsidRDefault="00000000">
      <w:pPr>
        <w:keepNext/>
        <w:spacing w:after="120"/>
        <w:jc w:val="both"/>
      </w:pPr>
      <w:r>
        <w:rPr>
          <w:rFonts w:ascii="Times New Roman" w:eastAsia="Times New Roman" w:hAnsi="Times New Roman" w:cs="Times New Roman"/>
          <w:sz w:val="24"/>
          <w:szCs w:val="24"/>
        </w:rPr>
        <w:t>Did your project use any official SDC sponsor-provided resource?</w:t>
      </w:r>
    </w:p>
    <w:p w14:paraId="52C33DB7" w14:textId="77777777" w:rsidR="00D151A5" w:rsidRDefault="00000000">
      <w:pPr>
        <w:keepNext/>
        <w:spacing w:after="120"/>
        <w:jc w:val="both"/>
      </w:pPr>
      <w:r>
        <w:rPr>
          <w:rFonts w:ascii="DejaVu Sans" w:eastAsia="DejaVu Sans" w:hAnsi="DejaVu Sans" w:cs="DejaVu Sans"/>
          <w:sz w:val="30"/>
          <w:szCs w:val="30"/>
        </w:rPr>
        <w:t>☑︎</w:t>
      </w:r>
      <w:r>
        <w:rPr>
          <w:rFonts w:ascii="Times New Roman" w:eastAsia="Times New Roman" w:hAnsi="Times New Roman" w:cs="Times New Roman"/>
          <w:sz w:val="24"/>
          <w:szCs w:val="24"/>
        </w:rPr>
        <w:t xml:space="preserve"> Yes   </w:t>
      </w: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No</w:t>
      </w:r>
    </w:p>
    <w:p w14:paraId="27237AC9" w14:textId="77777777" w:rsidR="00D151A5" w:rsidRDefault="00000000">
      <w:pPr>
        <w:spacing w:after="120"/>
        <w:jc w:val="both"/>
      </w:pPr>
      <w:r>
        <w:rPr>
          <w:rFonts w:ascii="Times New Roman" w:eastAsia="Times New Roman" w:hAnsi="Times New Roman" w:cs="Times New Roman"/>
          <w:sz w:val="24"/>
          <w:szCs w:val="24"/>
        </w:rPr>
        <w:t>If yes, list them below:</w:t>
      </w: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3200"/>
        <w:gridCol w:w="3960"/>
      </w:tblGrid>
      <w:tr w:rsidR="00D151A5" w14:paraId="0F6CE61A" w14:textId="77777777">
        <w:trPr>
          <w:tblHeader/>
        </w:trPr>
        <w:tc>
          <w:tcPr>
            <w:tcW w:w="2200" w:type="dxa"/>
            <w:shd w:val="clear" w:color="auto" w:fill="F2F2F2"/>
            <w:tcMar>
              <w:top w:w="100" w:type="dxa"/>
              <w:left w:w="140" w:type="dxa"/>
              <w:bottom w:w="100" w:type="dxa"/>
              <w:right w:w="100" w:type="dxa"/>
            </w:tcMar>
          </w:tcPr>
          <w:p w14:paraId="172A3AAD" w14:textId="77777777" w:rsidR="00D151A5" w:rsidRDefault="00000000">
            <w:r>
              <w:rPr>
                <w:rFonts w:ascii="Times New Roman" w:eastAsia="Times New Roman" w:hAnsi="Times New Roman" w:cs="Times New Roman"/>
                <w:b/>
                <w:bCs/>
                <w:sz w:val="22"/>
                <w:szCs w:val="22"/>
              </w:rPr>
              <w:t>Sponsor</w:t>
            </w:r>
          </w:p>
        </w:tc>
        <w:tc>
          <w:tcPr>
            <w:tcW w:w="3200" w:type="dxa"/>
            <w:shd w:val="clear" w:color="auto" w:fill="F2F2F2"/>
            <w:tcMar>
              <w:top w:w="100" w:type="dxa"/>
              <w:left w:w="140" w:type="dxa"/>
              <w:bottom w:w="100" w:type="dxa"/>
              <w:right w:w="100" w:type="dxa"/>
            </w:tcMar>
          </w:tcPr>
          <w:p w14:paraId="4A19C787" w14:textId="77777777" w:rsidR="00D151A5" w:rsidRDefault="00000000">
            <w:r>
              <w:rPr>
                <w:rFonts w:ascii="Times New Roman" w:eastAsia="Times New Roman" w:hAnsi="Times New Roman" w:cs="Times New Roman"/>
                <w:b/>
                <w:bCs/>
                <w:sz w:val="22"/>
                <w:szCs w:val="22"/>
              </w:rPr>
              <w:t>Resource (API / credits / platform / data)</w:t>
            </w:r>
          </w:p>
        </w:tc>
        <w:tc>
          <w:tcPr>
            <w:tcW w:w="3960" w:type="dxa"/>
            <w:shd w:val="clear" w:color="auto" w:fill="F2F2F2"/>
            <w:tcMar>
              <w:top w:w="100" w:type="dxa"/>
              <w:left w:w="140" w:type="dxa"/>
              <w:bottom w:w="100" w:type="dxa"/>
              <w:right w:w="100" w:type="dxa"/>
            </w:tcMar>
          </w:tcPr>
          <w:p w14:paraId="5A086739" w14:textId="77777777" w:rsidR="00D151A5" w:rsidRDefault="00000000">
            <w:r>
              <w:rPr>
                <w:rFonts w:ascii="Times New Roman" w:eastAsia="Times New Roman" w:hAnsi="Times New Roman" w:cs="Times New Roman"/>
                <w:b/>
                <w:bCs/>
                <w:sz w:val="22"/>
                <w:szCs w:val="22"/>
              </w:rPr>
              <w:t>How It Was Used in the Project</w:t>
            </w:r>
          </w:p>
        </w:tc>
      </w:tr>
      <w:tr w:rsidR="00D151A5" w14:paraId="22484E11" w14:textId="77777777">
        <w:trPr>
          <w:cantSplit/>
          <w:trHeight w:val="520"/>
        </w:trPr>
        <w:tc>
          <w:tcPr>
            <w:tcW w:w="22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Replit</w:t>
            </w:r>
          </w:p>
        </w:tc>
        <w:tc>
          <w:tcPr>
            <w:tcW w:w="32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Platform (workspace, Shell, Secrets, Deployments)</w:t>
            </w:r>
          </w:p>
        </w:tc>
        <w:tc>
          <w:tcPr>
            <w:tcW w:w="39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Development, testing and link checking in the Replit Shell; live prototype hosted as a Replit autoscale deployment (proof: Appendix B)</w:t>
            </w:r>
          </w:p>
        </w:tc>
      </w:tr>
      <w:tr w:rsidR="00D151A5" w14:paraId="317D9C9E" w14:textId="77777777">
        <w:trPr>
          <w:cantSplit/>
          <w:trHeight w:val="520"/>
        </w:trPr>
        <w:tc>
          <w:tcPr>
            <w:tcW w:w="22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RunPod</w:t>
            </w:r>
          </w:p>
        </w:tc>
        <w:tc>
          <w:tcPr>
            <w:tcW w:w="32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US$25 GPU credit</w:t>
            </w:r>
          </w:p>
        </w:tc>
        <w:tc>
          <w:tcPr>
            <w:tcW w:w="39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Not used – no part of the project needs a GPU (Participant Handbook 9.4)</w:t>
            </w:r>
          </w:p>
        </w:tc>
      </w:tr>
      <w:tr w:rsidR="00D151A5" w14:paraId="57A32E56" w14:textId="77777777">
        <w:trPr>
          <w:cantSplit/>
          <w:trHeight w:val="520"/>
        </w:trPr>
        <w:tc>
          <w:tcPr>
            <w:tcW w:w="22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Aiversecity (domain sponsor)</w:t>
            </w:r>
          </w:p>
        </w:tc>
        <w:tc>
          <w:tcPr>
            <w:tcW w:w="32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Problem statement and rubric</w:t>
            </w:r>
          </w:p>
        </w:tc>
        <w:tc>
          <w:tcPr>
            <w:tcW w:w="39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Defined the six must-have features we built</w:t>
            </w:r>
          </w:p>
        </w:tc>
      </w:tr>
    </w:tbl>
    <w:p w14:paraId="1F282347" w14:textId="77777777" w:rsidR="00D151A5" w:rsidRDefault="00D151A5">
      <w:pPr>
        <w:spacing w:after="80"/>
        <w:jc w:val="both"/>
      </w:pPr>
    </w:p>
    <w:p w14:paraId="61DE1A2E" w14:textId="77777777" w:rsidR="00D151A5" w:rsidRDefault="00000000">
      <w:pPr>
        <w:spacing w:after="120"/>
        <w:jc w:val="both"/>
      </w:pPr>
      <w:r>
        <w:rPr>
          <w:rFonts w:ascii="Times New Roman" w:eastAsia="Times New Roman" w:hAnsi="Times New Roman" w:cs="Times New Roman"/>
          <w:sz w:val="24"/>
          <w:szCs w:val="24"/>
        </w:rPr>
        <w:t>Was the sponsor resource essential to the core functionality of the prototype, or could it be replaced? Explain briefly:</w:t>
      </w:r>
    </w:p>
    <w:p w14:paraId="209F4A2D" w14:textId="77777777" w:rsidR="00D151A5" w:rsidRDefault="00000000">
      <w:pPr>
        <w:spacing w:after="120"/>
        <w:jc w:val="both"/>
      </w:pPr>
      <w:r>
        <w:rPr>
          <w:rFonts w:ascii="Times New Roman" w:eastAsia="Times New Roman" w:hAnsi="Times New Roman" w:cs="Times New Roman"/>
          <w:b/>
          <w:bCs/>
          <w:i/>
          <w:iCs/>
          <w:sz w:val="24"/>
          <w:szCs w:val="24"/>
        </w:rPr>
        <w:t>[Maximum 100 words]</w:t>
      </w:r>
    </w:p>
    <w:tbl>
      <w:tblPr>
        <w:tblStyle w:val="a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5EE3B30" w14:textId="77777777">
        <w:trPr>
          <w:trHeight w:val="1800"/>
        </w:trPr>
        <w:tc>
          <w:tcPr>
            <w:tcW w:w="9360" w:type="dxa"/>
            <w:tcMar>
              <w:top w:w="140" w:type="dxa"/>
              <w:left w:w="160" w:type="dxa"/>
              <w:bottom w:w="140" w:type="dxa"/>
              <w:right w:w="160" w:type="dxa"/>
            </w:tcMar>
          </w:tcPr>
          <w:p>
            <w:pPr>
              <w:spacing w:before="0" w:after="60"/>
            </w:pPr>
            <w:r>
              <w:rPr>
                <w:rFonts w:ascii="Times New Roman" w:eastAsia="Times New Roman" w:hAnsi="Times New Roman" w:cs="Times New Roman"/>
                <w:sz w:val="21"/>
                <w:szCs w:val="21"/>
              </w:rPr>
              <w:t xml:space="preserve">Replit is essential to how the prototype is delivered: it is where judges reach the live app, and where we ran the build, tests and link checks with open internet access. The application code itself is portable – a standard FastAPI and React project with no Replit-specific dependencies – so it could also run on another host. We chose this on purpose, so the project survives beyond the hackathon.</w:t>
            </w:r>
          </w:p>
        </w:tc>
      </w:tr>
    </w:tbl>
    <w:p w14:paraId="5F617BB3"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6. Security, Privacy &amp; Responsible Use</w:t>
      </w:r>
    </w:p>
    <w:p w14:paraId="39D36502" w14:textId="77777777" w:rsidR="00D151A5" w:rsidRDefault="00000000">
      <w:pPr>
        <w:pStyle w:val="Heading2"/>
        <w:jc w:val="both"/>
      </w:pPr>
      <w:r>
        <w:rPr>
          <w:rFonts w:ascii="Times New Roman" w:eastAsia="Times New Roman" w:hAnsi="Times New Roman" w:cs="Times New Roman"/>
          <w:color w:val="000000"/>
          <w:sz w:val="24"/>
          <w:szCs w:val="24"/>
        </w:rPr>
        <w:t>6.1 Data Handling &amp; Privacy</w:t>
      </w:r>
    </w:p>
    <w:p w14:paraId="7DD6D58A" w14:textId="77777777" w:rsidR="00D151A5" w:rsidRDefault="00000000">
      <w:pPr>
        <w:keepNext/>
        <w:spacing w:after="120"/>
        <w:jc w:val="both"/>
      </w:pPr>
      <w:r>
        <w:rPr>
          <w:rFonts w:ascii="Times New Roman" w:eastAsia="Times New Roman" w:hAnsi="Times New Roman" w:cs="Times New Roman"/>
          <w:i/>
          <w:iCs/>
          <w:sz w:val="24"/>
          <w:szCs w:val="24"/>
        </w:rPr>
        <w:t>What user or personal data does your application collect, store, or send to third-party services (including AI APIs)? How is it protected, and how long is it kept? State “No user data is collected” if applicable.</w:t>
      </w:r>
    </w:p>
    <w:p w14:paraId="35CB0AD7" w14:textId="77777777" w:rsidR="00D151A5" w:rsidRDefault="00000000">
      <w:pPr>
        <w:spacing w:after="120"/>
        <w:jc w:val="both"/>
      </w:pPr>
      <w:r>
        <w:rPr>
          <w:rFonts w:ascii="Times New Roman" w:eastAsia="Times New Roman" w:hAnsi="Times New Roman" w:cs="Times New Roman"/>
          <w:b/>
          <w:bCs/>
          <w:i/>
          <w:iCs/>
          <w:sz w:val="24"/>
          <w:szCs w:val="24"/>
        </w:rPr>
        <w:t>[Maximum 150 words]</w:t>
      </w:r>
    </w:p>
    <w:tbl>
      <w:tblPr>
        <w:tblStyle w:val="a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34223D4" w14:textId="77777777">
        <w:trPr>
          <w:trHeight w:val="2200"/>
        </w:trPr>
        <w:tc>
          <w:tcPr>
            <w:tcW w:w="9360" w:type="dxa"/>
            <w:tcMar>
              <w:top w:w="140" w:type="dxa"/>
              <w:left w:w="160" w:type="dxa"/>
              <w:bottom w:w="140" w:type="dxa"/>
              <w:right w:w="160" w:type="dxa"/>
            </w:tcMar>
          </w:tcPr>
          <w:p>
            <w:pPr>
              <w:spacing w:before="0" w:after="60"/>
            </w:pPr>
            <w:r>
              <w:rPr>
                <w:rFonts w:ascii="Times New Roman" w:eastAsia="Times New Roman" w:hAnsi="Times New Roman" w:cs="Times New Roman"/>
                <w:sz w:val="21"/>
                <w:szCs w:val="21"/>
              </w:rPr>
              <w:t xml:space="preserve">The app collects only what the user uploads: a CV file or pasted text, skill levels, a goal role and Catch the AI answers (the HR view: several CVs). CVs are read in memory once and not saved; there is no database, account or tracking. Before matching, the name, email, phone, IC number, age, date of birth, gender, race, religion and marital status are removed, and a fairness check proves they cannot change the result. If the optional Gemini key is set, PDFs with readable text are sent to Gemini as redacted text; photos and scanned PDFs have no text layer and are sent as images. The user's progress (skills, XP, badges) is kept only in their own browser's local storage. The API key is kept in Replit Secrets. Our demo uses synthetic CVs only.</w:t>
            </w:r>
          </w:p>
        </w:tc>
      </w:tr>
    </w:tbl>
    <w:p w14:paraId="5B655601" w14:textId="77777777" w:rsidR="00D151A5" w:rsidRDefault="00D151A5">
      <w:pPr>
        <w:spacing w:after="120"/>
        <w:jc w:val="both"/>
      </w:pPr>
    </w:p>
    <w:p w14:paraId="59A143F8" w14:textId="77777777" w:rsidR="00D151A5" w:rsidRDefault="00000000">
      <w:pPr>
        <w:pStyle w:val="Heading2"/>
        <w:jc w:val="both"/>
      </w:pPr>
      <w:r>
        <w:rPr>
          <w:rFonts w:ascii="Times New Roman" w:eastAsia="Times New Roman" w:hAnsi="Times New Roman" w:cs="Times New Roman"/>
          <w:color w:val="000000"/>
          <w:sz w:val="24"/>
          <w:szCs w:val="24"/>
        </w:rPr>
        <w:t>6.2 Known Limitations &amp; Risks</w:t>
      </w:r>
    </w:p>
    <w:p w14:paraId="1AB9789B" w14:textId="77777777" w:rsidR="00D151A5" w:rsidRDefault="00000000">
      <w:pPr>
        <w:keepNext/>
        <w:spacing w:after="120"/>
        <w:jc w:val="both"/>
      </w:pPr>
      <w:r>
        <w:rPr>
          <w:rFonts w:ascii="Times New Roman" w:eastAsia="Times New Roman" w:hAnsi="Times New Roman" w:cs="Times New Roman"/>
          <w:i/>
          <w:iCs/>
          <w:sz w:val="24"/>
          <w:szCs w:val="24"/>
        </w:rPr>
        <w:t>Identify the main technical limitations of your AI components (e.g., hallucination, bias, rate limits, dependency on a single provider) and any mitigation you have implemented.</w:t>
      </w:r>
    </w:p>
    <w:p w14:paraId="5854A148" w14:textId="77777777" w:rsidR="00D151A5" w:rsidRDefault="00000000">
      <w:pPr>
        <w:spacing w:after="120"/>
        <w:jc w:val="both"/>
      </w:pPr>
      <w:r>
        <w:rPr>
          <w:rFonts w:ascii="Times New Roman" w:eastAsia="Times New Roman" w:hAnsi="Times New Roman" w:cs="Times New Roman"/>
          <w:b/>
          <w:bCs/>
          <w:i/>
          <w:iCs/>
          <w:sz w:val="24"/>
          <w:szCs w:val="24"/>
        </w:rPr>
        <w:t>[Maximum 150 words]</w:t>
      </w:r>
    </w:p>
    <w:tbl>
      <w:tblPr>
        <w:tblStyle w:val="a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6BDFCA90" w14:textId="77777777">
        <w:trPr>
          <w:trHeight w:val="2200"/>
        </w:trPr>
        <w:tc>
          <w:tcPr>
            <w:tcW w:w="9360" w:type="dxa"/>
            <w:tcMar>
              <w:top w:w="140" w:type="dxa"/>
              <w:left w:w="160" w:type="dxa"/>
              <w:bottom w:w="140" w:type="dxa"/>
              <w:right w:w="160" w:type="dxa"/>
            </w:tcMar>
          </w:tcPr>
          <w:p>
            <w:pPr>
              <w:spacing w:before="0" w:after="60"/>
            </w:pPr>
            <w:r>
              <w:rPr>
                <w:rFonts w:ascii="Times New Roman" w:eastAsia="Times New Roman" w:hAnsi="Times New Roman" w:cs="Times New Roman"/>
                <w:sz w:val="21"/>
                <w:szCs w:val="21"/>
              </w:rPr>
              <w:t xml:space="preserve">Bias: Model 1's labels describe US jobs in 2023, so we add Malaysian job-market data; every CV also passes a 12-person fairness check (name, gender, age, race, religion, marital status). Accuracy: Model 1 is 73.4% accurate on unseen occupations and weakest on chatbot-only tasks; Model 2 uses research papers as a proxy for AI capability and cannot foresee sudden breakthroughs; Catch the AI is one short exercise. Hallucination: mitigated by design – no generative model writes recommendations, and Gemini's CV phrases are rejected unless found in the CV text. Provider dependency: Gemini is optional with an offline fallback; if an arXiv refresh fails, the last good snapshot is kept. Users always see two scenarios, ranges, a plain reason for every number, and that results are estimates, never hiring decisions; the HR view is for training plans only.</w:t>
            </w:r>
          </w:p>
        </w:tc>
      </w:tr>
    </w:tbl>
    <w:p w14:paraId="036ADAF2"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7. Compliance &amp; Readiness Checklist</w:t>
      </w:r>
    </w:p>
    <w:p w14:paraId="355E274B" w14:textId="77777777" w:rsidR="00D151A5" w:rsidRDefault="00000000">
      <w:pPr>
        <w:spacing w:after="120"/>
        <w:jc w:val="both"/>
      </w:pPr>
      <w:r>
        <w:rPr>
          <w:rFonts w:ascii="Times New Roman" w:eastAsia="Times New Roman" w:hAnsi="Times New Roman" w:cs="Times New Roman"/>
          <w:i/>
          <w:iCs/>
          <w:sz w:val="24"/>
          <w:szCs w:val="24"/>
        </w:rPr>
        <w:t>Tick all boxes that apply before submitting.</w:t>
      </w:r>
    </w:p>
    <w:tbl>
      <w:tblPr>
        <w:tblStyle w:val="aff4"/>
        <w:tblW w:w="9360" w:type="dxa"/>
        <w:tblInd w:w="0" w:type="dxa"/>
        <w:tblLayout w:type="fixed"/>
        <w:tblLook w:val="0400" w:firstRow="0" w:lastRow="0" w:firstColumn="0" w:lastColumn="0" w:noHBand="0" w:noVBand="1"/>
      </w:tblPr>
      <w:tblGrid>
        <w:gridCol w:w="500"/>
        <w:gridCol w:w="8860"/>
      </w:tblGrid>
      <w:tr w:rsidR="00D151A5" w14:paraId="626D64F3" w14:textId="77777777">
        <w:tc>
          <w:tcPr>
            <w:tcW w:w="500" w:type="dxa"/>
            <w:tcBorders>
              <w:top w:val="nil"/>
              <w:left w:val="nil"/>
              <w:bottom w:val="nil"/>
              <w:right w:val="nil"/>
            </w:tcBorders>
            <w:tcMar>
              <w:top w:w="60" w:type="dxa"/>
              <w:left w:w="0" w:type="dxa"/>
              <w:bottom w:w="60" w:type="dxa"/>
              <w:right w:w="60" w:type="dxa"/>
            </w:tcMar>
          </w:tcPr>
          <w:p w14:paraId="7816369E" w14:textId="77777777" w:rsidR="00D151A5" w:rsidRDefault="00000000">
            <w:r>
              <w:rPr>
                <w:rFonts w:ascii="DejaVu Sans" w:eastAsia="DejaVu Sans" w:hAnsi="DejaVu Sans" w:cs="DejaVu Sans"/>
                <w:sz w:val="32"/>
                <w:szCs w:val="32"/>
              </w:rPr>
              <w:t>☑︎</w:t>
            </w:r>
          </w:p>
        </w:tc>
        <w:tc>
          <w:tcPr>
            <w:tcW w:w="8860" w:type="dxa"/>
            <w:tcBorders>
              <w:top w:val="nil"/>
              <w:left w:val="nil"/>
              <w:bottom w:val="nil"/>
              <w:right w:val="nil"/>
            </w:tcBorders>
            <w:tcMar>
              <w:top w:w="60" w:type="dxa"/>
              <w:left w:w="60" w:type="dxa"/>
              <w:bottom w:w="60" w:type="dxa"/>
              <w:right w:w="0" w:type="dxa"/>
            </w:tcMar>
          </w:tcPr>
          <w:p w14:paraId="073A4B74" w14:textId="77777777" w:rsidR="00D151A5" w:rsidRDefault="00000000">
            <w:r>
              <w:rPr>
                <w:rFonts w:ascii="Times New Roman" w:eastAsia="Times New Roman" w:hAnsi="Times New Roman" w:cs="Times New Roman"/>
                <w:sz w:val="24"/>
                <w:szCs w:val="24"/>
              </w:rPr>
              <w:t>All APIs, cloud services, AI tools, models, and datasets used in the project are declared in this document.</w:t>
            </w:r>
          </w:p>
        </w:tc>
      </w:tr>
      <w:tr w:rsidR="00D151A5" w14:paraId="21A19EE4" w14:textId="77777777">
        <w:tc>
          <w:tcPr>
            <w:tcW w:w="500" w:type="dxa"/>
            <w:tcBorders>
              <w:top w:val="nil"/>
              <w:left w:val="nil"/>
              <w:bottom w:val="nil"/>
              <w:right w:val="nil"/>
            </w:tcBorders>
            <w:tcMar>
              <w:top w:w="60" w:type="dxa"/>
              <w:left w:w="0" w:type="dxa"/>
              <w:bottom w:w="60" w:type="dxa"/>
              <w:right w:w="60" w:type="dxa"/>
            </w:tcMar>
          </w:tcPr>
          <w:p w14:paraId="19C6A6E1" w14:textId="77777777" w:rsidR="00D151A5" w:rsidRDefault="00000000">
            <w:r>
              <w:rPr>
                <w:rFonts w:ascii="DejaVu Sans" w:eastAsia="DejaVu Sans" w:hAnsi="DejaVu Sans" w:cs="DejaVu Sans"/>
                <w:sz w:val="32"/>
                <w:szCs w:val="32"/>
              </w:rPr>
              <w:t>☑︎</w:t>
            </w:r>
          </w:p>
        </w:tc>
        <w:tc>
          <w:tcPr>
            <w:tcW w:w="8860" w:type="dxa"/>
            <w:tcBorders>
              <w:top w:val="nil"/>
              <w:left w:val="nil"/>
              <w:bottom w:val="nil"/>
              <w:right w:val="nil"/>
            </w:tcBorders>
            <w:tcMar>
              <w:top w:w="60" w:type="dxa"/>
              <w:left w:w="60" w:type="dxa"/>
              <w:bottom w:w="60" w:type="dxa"/>
              <w:right w:w="0" w:type="dxa"/>
            </w:tcMar>
          </w:tcPr>
          <w:p w14:paraId="74FCCF17" w14:textId="77777777" w:rsidR="00D151A5" w:rsidRDefault="00000000">
            <w:r>
              <w:rPr>
                <w:rFonts w:ascii="Times New Roman" w:eastAsia="Times New Roman" w:hAnsi="Times New Roman" w:cs="Times New Roman"/>
                <w:sz w:val="24"/>
                <w:szCs w:val="24"/>
              </w:rPr>
              <w:t>All third-party code, datasets, and models are used in accordance with their licenses, and attribution is provided where required.</w:t>
            </w:r>
          </w:p>
        </w:tc>
      </w:tr>
      <w:tr w:rsidR="00D151A5" w14:paraId="278F2121" w14:textId="77777777">
        <w:tc>
          <w:tcPr>
            <w:tcW w:w="500" w:type="dxa"/>
            <w:tcBorders>
              <w:top w:val="nil"/>
              <w:left w:val="nil"/>
              <w:bottom w:val="nil"/>
              <w:right w:val="nil"/>
            </w:tcBorders>
            <w:tcMar>
              <w:top w:w="60" w:type="dxa"/>
              <w:left w:w="0" w:type="dxa"/>
              <w:bottom w:w="60" w:type="dxa"/>
              <w:right w:w="60" w:type="dxa"/>
            </w:tcMar>
          </w:tcPr>
          <w:p w14:paraId="50595C48" w14:textId="77777777" w:rsidR="00D151A5" w:rsidRDefault="00000000">
            <w:r>
              <w:rPr>
                <w:rFonts w:ascii="DejaVu Sans" w:eastAsia="DejaVu Sans" w:hAnsi="DejaVu Sans" w:cs="DejaVu Sans"/>
                <w:sz w:val="32"/>
                <w:szCs w:val="32"/>
              </w:rPr>
              <w:t>☑︎</w:t>
            </w:r>
          </w:p>
        </w:tc>
        <w:tc>
          <w:tcPr>
            <w:tcW w:w="8860" w:type="dxa"/>
            <w:tcBorders>
              <w:top w:val="nil"/>
              <w:left w:val="nil"/>
              <w:bottom w:val="nil"/>
              <w:right w:val="nil"/>
            </w:tcBorders>
            <w:tcMar>
              <w:top w:w="60" w:type="dxa"/>
              <w:left w:w="60" w:type="dxa"/>
              <w:bottom w:w="60" w:type="dxa"/>
              <w:right w:w="0" w:type="dxa"/>
            </w:tcMar>
          </w:tcPr>
          <w:p w14:paraId="0F360CA0" w14:textId="77777777" w:rsidR="00D151A5" w:rsidRDefault="00000000">
            <w:r>
              <w:rPr>
                <w:rFonts w:ascii="Times New Roman" w:eastAsia="Times New Roman" w:hAnsi="Times New Roman" w:cs="Times New Roman"/>
                <w:sz w:val="24"/>
                <w:szCs w:val="24"/>
              </w:rPr>
              <w:t>No API keys, passwords, or other credentials are exposed in the code repository, prototype, or this document.</w:t>
            </w:r>
          </w:p>
        </w:tc>
      </w:tr>
      <w:tr w:rsidR="00D151A5" w14:paraId="09011B48" w14:textId="77777777">
        <w:tc>
          <w:tcPr>
            <w:tcW w:w="500" w:type="dxa"/>
            <w:tcBorders>
              <w:top w:val="nil"/>
              <w:left w:val="nil"/>
              <w:bottom w:val="nil"/>
              <w:right w:val="nil"/>
            </w:tcBorders>
            <w:tcMar>
              <w:top w:w="60" w:type="dxa"/>
              <w:left w:w="0" w:type="dxa"/>
              <w:bottom w:w="60" w:type="dxa"/>
              <w:right w:w="60" w:type="dxa"/>
            </w:tcMar>
          </w:tcPr>
          <w:p w14:paraId="38F6C202" w14:textId="77777777" w:rsidR="00D151A5" w:rsidRDefault="00000000">
            <w:r>
              <w:rPr>
                <w:rFonts w:ascii="DejaVu Sans" w:eastAsia="DejaVu Sans" w:hAnsi="DejaVu Sans" w:cs="DejaVu Sans"/>
                <w:sz w:val="32"/>
                <w:szCs w:val="32"/>
              </w:rPr>
              <w:t>☑︎</w:t>
            </w:r>
          </w:p>
        </w:tc>
        <w:tc>
          <w:tcPr>
            <w:tcW w:w="8860" w:type="dxa"/>
            <w:tcBorders>
              <w:top w:val="nil"/>
              <w:left w:val="nil"/>
              <w:bottom w:val="nil"/>
              <w:right w:val="nil"/>
            </w:tcBorders>
            <w:tcMar>
              <w:top w:w="60" w:type="dxa"/>
              <w:left w:w="60" w:type="dxa"/>
              <w:bottom w:w="60" w:type="dxa"/>
              <w:right w:w="0" w:type="dxa"/>
            </w:tcMar>
          </w:tcPr>
          <w:p w14:paraId="6D7DAA74" w14:textId="77777777" w:rsidR="00D151A5" w:rsidRDefault="00000000">
            <w:r>
              <w:rPr>
                <w:rFonts w:ascii="Times New Roman" w:eastAsia="Times New Roman" w:hAnsi="Times New Roman" w:cs="Times New Roman"/>
                <w:sz w:val="24"/>
                <w:szCs w:val="24"/>
              </w:rPr>
              <w:t>Any use of generative-AI tools for development has been disclosed and reviewed by the team.</w:t>
            </w:r>
          </w:p>
        </w:tc>
      </w:tr>
      <w:tr w:rsidR="00D151A5" w14:paraId="499A9C91" w14:textId="77777777">
        <w:tc>
          <w:tcPr>
            <w:tcW w:w="500" w:type="dxa"/>
            <w:tcBorders>
              <w:top w:val="nil"/>
              <w:left w:val="nil"/>
              <w:bottom w:val="nil"/>
              <w:right w:val="nil"/>
            </w:tcBorders>
            <w:tcMar>
              <w:top w:w="60" w:type="dxa"/>
              <w:left w:w="0" w:type="dxa"/>
              <w:bottom w:w="60" w:type="dxa"/>
              <w:right w:w="60" w:type="dxa"/>
            </w:tcMar>
          </w:tcPr>
          <w:p w14:paraId="0A804571" w14:textId="77777777" w:rsidR="00D151A5" w:rsidRDefault="00000000">
            <w:r>
              <w:rPr>
                <w:rFonts w:ascii="DejaVu Sans" w:eastAsia="DejaVu Sans" w:hAnsi="DejaVu Sans" w:cs="DejaVu Sans"/>
                <w:sz w:val="32"/>
                <w:szCs w:val="32"/>
              </w:rPr>
              <w:t>☑︎</w:t>
            </w:r>
          </w:p>
        </w:tc>
        <w:tc>
          <w:tcPr>
            <w:tcW w:w="8860" w:type="dxa"/>
            <w:tcBorders>
              <w:top w:val="nil"/>
              <w:left w:val="nil"/>
              <w:bottom w:val="nil"/>
              <w:right w:val="nil"/>
            </w:tcBorders>
            <w:tcMar>
              <w:top w:w="60" w:type="dxa"/>
              <w:left w:w="60" w:type="dxa"/>
              <w:bottom w:w="60" w:type="dxa"/>
              <w:right w:w="0" w:type="dxa"/>
            </w:tcMar>
          </w:tcPr>
          <w:p w14:paraId="75F4C0F0" w14:textId="77777777" w:rsidR="00D151A5" w:rsidRDefault="00000000">
            <w:r>
              <w:rPr>
                <w:rFonts w:ascii="Times New Roman" w:eastAsia="Times New Roman" w:hAnsi="Times New Roman" w:cs="Times New Roman"/>
                <w:sz w:val="24"/>
                <w:szCs w:val="24"/>
              </w:rPr>
              <w:t>Any use of official SDC sponsor resources has been declared in Section 5.</w:t>
            </w:r>
          </w:p>
        </w:tc>
      </w:tr>
      <w:tr w:rsidR="00D151A5" w14:paraId="4E7331DA" w14:textId="77777777">
        <w:tc>
          <w:tcPr>
            <w:tcW w:w="500" w:type="dxa"/>
            <w:tcBorders>
              <w:top w:val="nil"/>
              <w:left w:val="nil"/>
              <w:bottom w:val="nil"/>
              <w:right w:val="nil"/>
            </w:tcBorders>
            <w:tcMar>
              <w:top w:w="60" w:type="dxa"/>
              <w:left w:w="0" w:type="dxa"/>
              <w:bottom w:w="60" w:type="dxa"/>
              <w:right w:w="60" w:type="dxa"/>
            </w:tcMar>
          </w:tcPr>
          <w:p w14:paraId="4B753760" w14:textId="77777777" w:rsidR="00D151A5" w:rsidRDefault="00000000">
            <w:r>
              <w:rPr>
                <w:rFonts w:ascii="DejaVu Sans" w:eastAsia="DejaVu Sans" w:hAnsi="DejaVu Sans" w:cs="DejaVu Sans"/>
                <w:sz w:val="32"/>
                <w:szCs w:val="32"/>
              </w:rPr>
              <w:t>☑︎</w:t>
            </w:r>
          </w:p>
        </w:tc>
        <w:tc>
          <w:tcPr>
            <w:tcW w:w="8860" w:type="dxa"/>
            <w:tcBorders>
              <w:top w:val="nil"/>
              <w:left w:val="nil"/>
              <w:bottom w:val="nil"/>
              <w:right w:val="nil"/>
            </w:tcBorders>
            <w:tcMar>
              <w:top w:w="60" w:type="dxa"/>
              <w:left w:w="60" w:type="dxa"/>
              <w:bottom w:w="60" w:type="dxa"/>
              <w:right w:w="0" w:type="dxa"/>
            </w:tcMar>
          </w:tcPr>
          <w:p w14:paraId="6ADA2967" w14:textId="77777777" w:rsidR="00D151A5" w:rsidRDefault="00000000">
            <w:r>
              <w:rPr>
                <w:rFonts w:ascii="Times New Roman" w:eastAsia="Times New Roman" w:hAnsi="Times New Roman" w:cs="Times New Roman"/>
                <w:sz w:val="24"/>
                <w:szCs w:val="24"/>
              </w:rPr>
              <w:t>The prototype described here is accessible to judges through the links provided in Section 1.</w:t>
            </w:r>
          </w:p>
        </w:tc>
      </w:tr>
      <w:tr w:rsidR="00D151A5" w14:paraId="1F8C2684" w14:textId="77777777">
        <w:tc>
          <w:tcPr>
            <w:tcW w:w="500" w:type="dxa"/>
            <w:tcBorders>
              <w:top w:val="nil"/>
              <w:left w:val="nil"/>
              <w:bottom w:val="nil"/>
              <w:right w:val="nil"/>
            </w:tcBorders>
            <w:tcMar>
              <w:top w:w="60" w:type="dxa"/>
              <w:left w:w="0" w:type="dxa"/>
              <w:bottom w:w="60" w:type="dxa"/>
              <w:right w:w="60" w:type="dxa"/>
            </w:tcMar>
          </w:tcPr>
          <w:p w14:paraId="344C6584" w14:textId="77777777" w:rsidR="00D151A5" w:rsidRDefault="00000000">
            <w:r>
              <w:rPr>
                <w:rFonts w:ascii="DejaVu Sans" w:eastAsia="DejaVu Sans" w:hAnsi="DejaVu Sans" w:cs="DejaVu Sans"/>
                <w:sz w:val="32"/>
                <w:szCs w:val="32"/>
              </w:rPr>
              <w:t>☑︎</w:t>
            </w:r>
          </w:p>
        </w:tc>
        <w:tc>
          <w:tcPr>
            <w:tcW w:w="8860" w:type="dxa"/>
            <w:tcBorders>
              <w:top w:val="nil"/>
              <w:left w:val="nil"/>
              <w:bottom w:val="nil"/>
              <w:right w:val="nil"/>
            </w:tcBorders>
            <w:tcMar>
              <w:top w:w="60" w:type="dxa"/>
              <w:left w:w="60" w:type="dxa"/>
              <w:bottom w:w="60" w:type="dxa"/>
              <w:right w:w="0" w:type="dxa"/>
            </w:tcMar>
          </w:tcPr>
          <w:p w14:paraId="71DF5350" w14:textId="77777777" w:rsidR="00D151A5" w:rsidRDefault="00000000">
            <w:r>
              <w:rPr>
                <w:rFonts w:ascii="Times New Roman" w:eastAsia="Times New Roman" w:hAnsi="Times New Roman" w:cs="Times New Roman"/>
                <w:sz w:val="24"/>
                <w:szCs w:val="24"/>
              </w:rPr>
              <w:t>All fields in this template have been completed within the word limits stated.</w:t>
            </w:r>
          </w:p>
        </w:tc>
      </w:tr>
    </w:tbl>
    <w:p w14:paraId="5EAE5292" w14:textId="77777777" w:rsidR="00D151A5" w:rsidRDefault="00D151A5">
      <w:pPr>
        <w:spacing w:after="200"/>
        <w:jc w:val="both"/>
      </w:pPr>
    </w:p>
    <w:p>
      <w:r>
        <w:br w:type="page"/>
      </w:r>
    </w:p>
    <w:p w14:paraId="5582E0E7" w14:textId="77777777" w:rsidR="00D151A5" w:rsidRDefault="00000000">
      <w:pPr>
        <w:pStyle w:val="Heading1"/>
        <w:pBdr>
          <w:bottom w:val="nil"/>
        </w:pBdr>
        <w:jc w:val="both"/>
      </w:pPr>
      <w:r>
        <w:rPr>
          <w:rFonts w:ascii="Times New Roman" w:eastAsia="Times New Roman" w:hAnsi="Times New Roman" w:cs="Times New Roman"/>
          <w:color w:val="000000"/>
        </w:rPr>
        <w:lastRenderedPageBreak/>
        <w:t>Appendix A – System Block Diagram</w:t>
      </w:r>
    </w:p>
    <w:p>
      <w:pPr>
        <w:spacing w:before="0" w:after="120"/>
      </w:pPr>
      <w:r>
        <w:rPr>
          <w:rFonts w:ascii="Times New Roman" w:eastAsia="Times New Roman" w:hAnsi="Times New Roman" w:cs="Times New Roman"/>
          <w:sz w:val="21"/>
          <w:szCs w:val="21"/>
        </w:rPr>
        <w:t xml:space="preserve">How the components declared in this document connect end to end (section 2.1).</w:t>
      </w:r>
    </w:p>
    <w:p xmlns:a="http://schemas.openxmlformats.org/drawingml/2006/main" xmlns:pic="http://schemas.openxmlformats.org/drawingml/2006/picture">
      <w:pPr>
        <w:spacing w:after="120"/>
        <w:jc w:val="center"/>
      </w:pPr>
      <w:r>
        <w:drawing>
          <wp:inline distT="0" distB="0" distL="0" distR="0">
            <wp:extent cx="5943600" cy="3481251"/>
            <wp:docPr id="901" name="Picture 901"/>
            <wp:cNvGraphicFramePr>
              <a:graphicFrameLocks noChangeAspect="1"/>
            </wp:cNvGraphicFramePr>
            <a:graphic>
              <a:graphicData uri="http://schemas.openxmlformats.org/drawingml/2006/picture">
                <pic:pic>
                  <pic:nvPicPr>
                    <pic:cNvPr id="901" name="diagram.png"/>
                    <pic:cNvPicPr/>
                  </pic:nvPicPr>
                  <pic:blipFill>
                    <a:blip r:embed="rIdDecl1"/>
                    <a:stretch>
                      <a:fillRect/>
                    </a:stretch>
                  </pic:blipFill>
                  <pic:spPr>
                    <a:xfrm>
                      <a:off x="0" y="0"/>
                      <a:ext cx="5943600" cy="3481251"/>
                    </a:xfrm>
                    <a:prstGeom prst="rect">
                      <a:avLst/>
                    </a:prstGeom>
                  </pic:spPr>
                </pic:pic>
              </a:graphicData>
            </a:graphic>
          </wp:inline>
        </w:drawing>
      </w:r>
    </w:p>
    <w:p>
      <w:r>
        <w:br w:type="page"/>
      </w:r>
    </w:p>
    <w:p w14:paraId="5582E0E7" w14:textId="77777777" w:rsidR="00D151A5" w:rsidRDefault="00000000">
      <w:pPr>
        <w:pStyle w:val="Heading1"/>
        <w:pBdr>
          <w:bottom w:val="nil"/>
        </w:pBdr>
        <w:jc w:val="both"/>
      </w:pPr>
      <w:r>
        <w:rPr>
          <w:rFonts w:ascii="Times New Roman" w:eastAsia="Times New Roman" w:hAnsi="Times New Roman" w:cs="Times New Roman"/>
          <w:color w:val="000000"/>
        </w:rPr>
        <w:lastRenderedPageBreak/>
        <w:t>Appendix B – Replit Proof of Use</w:t>
      </w:r>
    </w:p>
    <w:p>
      <w:pPr>
        <w:spacing w:before="0" w:after="60"/>
      </w:pPr>
      <w:r>
        <w:rPr>
          <w:rFonts w:ascii="Times New Roman" w:eastAsia="Times New Roman" w:hAnsi="Times New Roman" w:cs="Times New Roman"/>
          <w:b/>
          <w:sz w:val="22"/>
          <w:szCs w:val="22"/>
        </w:rPr>
        <w:t xml:space="preserve">Replit account: </w:t>
      </w:r>
      <w:r>
        <w:rPr>
          <w:rFonts w:ascii="Times New Roman" w:eastAsia="Times New Roman" w:hAnsi="Times New Roman" w:cs="Times New Roman"/>
          <w:sz w:val="22"/>
          <w:szCs w:val="22"/>
        </w:rPr>
        <w:t xml:space="preserve">riotbek07 (team account)</w:t>
      </w:r>
    </w:p>
    <w:p>
      <w:pPr>
        <w:spacing w:before="0" w:after="60"/>
      </w:pPr>
      <w:r>
        <w:rPr>
          <w:rFonts w:ascii="Times New Roman" w:eastAsia="Times New Roman" w:hAnsi="Times New Roman" w:cs="Times New Roman"/>
          <w:b/>
          <w:sz w:val="22"/>
          <w:szCs w:val="22"/>
        </w:rPr>
        <w:t xml:space="preserve">Replit project: </w:t>
      </w:r>
      <w:r>
        <w:rPr>
          <w:rFonts w:ascii="Times New Roman" w:eastAsia="Times New Roman" w:hAnsi="Times New Roman" w:cs="Times New Roman"/>
          <w:sz w:val="22"/>
          <w:szCs w:val="22"/>
        </w:rPr>
        <w:t xml:space="preserve">https://replit.com/@riotbek07/sdc2026-future-edge</w:t>
      </w:r>
    </w:p>
    <w:p>
      <w:pPr>
        <w:spacing w:before="0" w:after="160"/>
      </w:pPr>
      <w:r>
        <w:rPr>
          <w:rFonts w:ascii="Times New Roman" w:eastAsia="Times New Roman" w:hAnsi="Times New Roman" w:cs="Times New Roman"/>
          <w:b/>
          <w:sz w:val="22"/>
          <w:szCs w:val="22"/>
        </w:rPr>
        <w:t xml:space="preserve">Live deployment: </w:t>
      </w:r>
      <w:r>
        <w:rPr>
          <w:rFonts w:ascii="Times New Roman" w:eastAsia="Times New Roman" w:hAnsi="Times New Roman" w:cs="Times New Roman"/>
          <w:sz w:val="22"/>
          <w:szCs w:val="22"/>
        </w:rPr>
        <w:t xml:space="preserve">https://sdc-2026-future-edge.replit.app (autoscale, status Live)</w:t>
      </w:r>
    </w:p>
    <w:p>
      <w:pPr>
        <w:spacing w:before="0" w:after="60"/>
      </w:pPr>
      <w:r>
        <w:rPr>
          <w:rFonts w:ascii="Times New Roman" w:eastAsia="Times New Roman" w:hAnsi="Times New Roman" w:cs="Times New Roman"/>
          <w:b/>
          <w:sz w:val="21"/>
          <w:szCs w:val="21"/>
        </w:rPr>
        <w:t xml:space="preserve">1. Replit deployment page – status "Live" (screenshot, 24 Oct 2026)</w:t>
      </w:r>
    </w:p>
    <w:p xmlns:a="http://schemas.openxmlformats.org/drawingml/2006/main" xmlns:pic="http://schemas.openxmlformats.org/drawingml/2006/picture">
      <w:pPr>
        <w:spacing w:after="120"/>
        <w:jc w:val="center"/>
      </w:pPr>
      <w:r>
        <w:drawing>
          <wp:inline distT="0" distB="0" distL="0" distR="0">
            <wp:extent cx="5943600" cy="2645811"/>
            <wp:docPr id="902" name="Picture 902"/>
            <wp:cNvGraphicFramePr>
              <a:graphicFrameLocks noChangeAspect="1"/>
            </wp:cNvGraphicFramePr>
            <a:graphic>
              <a:graphicData uri="http://schemas.openxmlformats.org/drawingml/2006/picture">
                <pic:pic>
                  <pic:nvPicPr>
                    <pic:cNvPr id="902" name="replit_deployment.jpeg"/>
                    <pic:cNvPicPr/>
                  </pic:nvPicPr>
                  <pic:blipFill>
                    <a:blip r:embed="rIdDecl2"/>
                    <a:stretch>
                      <a:fillRect/>
                    </a:stretch>
                  </pic:blipFill>
                  <pic:spPr>
                    <a:xfrm>
                      <a:off x="0" y="0"/>
                      <a:ext cx="5943600" cy="2645811"/>
                    </a:xfrm>
                    <a:prstGeom prst="rect">
                      <a:avLst/>
                    </a:prstGeom>
                  </pic:spPr>
                </pic:pic>
              </a:graphicData>
            </a:graphic>
          </wp:inline>
        </w:drawing>
      </w:r>
    </w:p>
    <w:p>
      <w:pPr>
        <w:spacing w:before="0" w:after="60"/>
      </w:pPr>
      <w:r>
        <w:rPr>
          <w:rFonts w:ascii="Times New Roman" w:eastAsia="Times New Roman" w:hAnsi="Times New Roman" w:cs="Times New Roman"/>
          <w:b/>
          <w:sz w:val="21"/>
          <w:szCs w:val="21"/>
        </w:rPr>
        <w:t xml:space="preserve">2. The live app served from the Replit deployment</w:t>
      </w:r>
    </w:p>
    <w:p xmlns:a="http://schemas.openxmlformats.org/drawingml/2006/main" xmlns:pic="http://schemas.openxmlformats.org/drawingml/2006/picture">
      <w:pPr>
        <w:spacing w:after="120"/>
        <w:jc w:val="center"/>
      </w:pPr>
      <w:r>
        <w:drawing>
          <wp:inline distT="0" distB="0" distL="0" distR="0">
            <wp:extent cx="5943600" cy="2645811"/>
            <wp:docPr id="903" name="Picture 903"/>
            <wp:cNvGraphicFramePr>
              <a:graphicFrameLocks noChangeAspect="1"/>
            </wp:cNvGraphicFramePr>
            <a:graphic>
              <a:graphicData uri="http://schemas.openxmlformats.org/drawingml/2006/picture">
                <pic:pic>
                  <pic:nvPicPr>
                    <pic:cNvPr id="903" name="replit_live_app.jpeg"/>
                    <pic:cNvPicPr/>
                  </pic:nvPicPr>
                  <pic:blipFill>
                    <a:blip r:embed="rIdDecl3"/>
                    <a:stretch>
                      <a:fillRect/>
                    </a:stretch>
                  </pic:blipFill>
                  <pic:spPr>
                    <a:xfrm>
                      <a:off x="0" y="0"/>
                      <a:ext cx="5943600" cy="2645811"/>
                    </a:xfrm>
                    <a:prstGeom prst="rect">
                      <a:avLst/>
                    </a:prstGeom>
                  </pic:spPr>
                </pic:pic>
              </a:graphicData>
            </a:graphic>
          </wp:inline>
        </w:drawing>
      </w:r>
    </w:p>
    <w:p w14:paraId="60A282DA" w14:textId="77777777" w:rsidR="00D151A5" w:rsidRDefault="00000000">
      <w:pPr>
        <w:pStyle w:val="Heading1"/>
        <w:pBdr>
          <w:bottom w:val="nil"/>
        </w:pBdr>
        <w:jc w:val="both"/>
        <w:rPr>
          <w:rFonts w:ascii="Times New Roman" w:eastAsia="Times New Roman" w:hAnsi="Times New Roman" w:cs="Times New Roman"/>
          <w:color w:val="000000"/>
        </w:rPr>
      </w:pPr>
      <w:r>
        <w:br w:type="page"/>
      </w:r>
    </w:p>
    <w:p w14:paraId="5582E0E7" w14:textId="77777777" w:rsidR="00D151A5" w:rsidRDefault="00000000">
      <w:pPr>
        <w:pStyle w:val="Heading1"/>
        <w:pBdr>
          <w:bottom w:val="nil"/>
        </w:pBdr>
        <w:jc w:val="both"/>
      </w:pPr>
      <w:r>
        <w:rPr>
          <w:rFonts w:ascii="Times New Roman" w:eastAsia="Times New Roman" w:hAnsi="Times New Roman" w:cs="Times New Roman"/>
          <w:color w:val="000000"/>
        </w:rPr>
        <w:lastRenderedPageBreak/>
        <w:t>8. Declaration</w:t>
      </w:r>
    </w:p>
    <w:p w14:paraId="18FAD37D" w14:textId="77777777" w:rsidR="00D151A5" w:rsidRDefault="00000000">
      <w:pPr>
        <w:spacing w:after="280"/>
        <w:jc w:val="both"/>
      </w:pPr>
      <w:r>
        <w:rPr>
          <w:rFonts w:ascii="Times New Roman" w:eastAsia="Times New Roman" w:hAnsi="Times New Roman" w:cs="Times New Roman"/>
          <w:sz w:val="24"/>
          <w:szCs w:val="24"/>
        </w:rPr>
        <w:t>By submitting this document, the team leader confirms that the information provided is complete and accurate to the best of the team’s knowledge, and that every API, cloud service, AI tool, dataset, model, and sponsor resource used in the project has been declared.</w:t>
      </w:r>
    </w:p>
    <w:p w14:paraId="69902685" w14:textId="77777777" w:rsidR="00D151A5" w:rsidRDefault="00000000">
      <w:pPr>
        <w:spacing w:after="120"/>
        <w:jc w:val="both"/>
      </w:pPr>
      <w:r>
        <w:rPr>
          <w:rFonts w:ascii="Times New Roman" w:eastAsia="Times New Roman" w:hAnsi="Times New Roman" w:cs="Times New Roman"/>
          <w:sz w:val="24"/>
          <w:szCs w:val="24"/>
        </w:rPr>
        <w:t>Signature:  Azimkhan Bekassyl (Team Leader, BEBZA)</w:t>
      </w:r>
    </w:p>
    <w:p xmlns:a="http://schemas.openxmlformats.org/drawingml/2006/main" xmlns:pic="http://schemas.openxmlformats.org/drawingml/2006/picture">
      <w:pPr>
        <w:spacing w:after="120"/>
        <w:jc w:val="left"/>
      </w:pPr>
      <w:r>
        <w:drawing>
          <wp:inline distT="0" distB="0" distL="0" distR="0">
            <wp:extent cx="1828800" cy="961557"/>
            <wp:docPr id="909" name="Picture 909"/>
            <wp:cNvGraphicFramePr>
              <a:graphicFrameLocks noChangeAspect="1"/>
            </wp:cNvGraphicFramePr>
            <a:graphic>
              <a:graphicData uri="http://schemas.openxmlformats.org/drawingml/2006/picture">
                <pic:pic>
                  <pic:nvPicPr>
                    <pic:cNvPr id="909" name="signature.png"/>
                    <pic:cNvPicPr/>
                  </pic:nvPicPr>
                  <pic:blipFill>
                    <a:blip r:embed="rIdDecl0"/>
                    <a:stretch>
                      <a:fillRect/>
                    </a:stretch>
                  </pic:blipFill>
                  <pic:spPr>
                    <a:xfrm>
                      <a:off x="0" y="0"/>
                      <a:ext cx="1828800" cy="961557"/>
                    </a:xfrm>
                    <a:prstGeom prst="rect">
                      <a:avLst/>
                    </a:prstGeom>
                  </pic:spPr>
                </pic:pic>
              </a:graphicData>
            </a:graphic>
          </wp:inline>
        </w:drawing>
      </w:r>
    </w:p>
    <w:p w14:paraId="5A229A6D" w14:textId="77777777" w:rsidR="00D151A5" w:rsidRDefault="00000000">
      <w:pPr>
        <w:jc w:val="both"/>
      </w:pPr>
      <w:r>
        <w:rPr>
          <w:rFonts w:ascii="Times New Roman" w:eastAsia="Times New Roman" w:hAnsi="Times New Roman" w:cs="Times New Roman"/>
          <w:sz w:val="24"/>
          <w:szCs w:val="24"/>
        </w:rPr>
        <w:t>Date:  25 October 2026</w:t>
      </w:r>
    </w:p>
    <w:sectPr w:rsidR="00D151A5">
      <w:headerReference w:type="default" r:id="rId10"/>
      <w:footerReference w:type="default" r:id="rId11"/>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2D3B7" w14:textId="77777777" w:rsidR="0050329D" w:rsidRDefault="0050329D">
      <w:pPr>
        <w:spacing w:line="240" w:lineRule="auto"/>
      </w:pPr>
      <w:r>
        <w:separator/>
      </w:r>
    </w:p>
  </w:endnote>
  <w:endnote w:type="continuationSeparator" w:id="0">
    <w:p w14:paraId="16A29D43" w14:textId="77777777" w:rsidR="0050329D" w:rsidRDefault="005032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297B64E7-028F-47BC-82D6-016E1B3D619A}"/>
    <w:embedBold r:id="rId2" w:fontKey="{5E5338CC-F5F1-4082-B10C-F716206B4D5B}"/>
    <w:embedItalic r:id="rId3" w:fontKey="{17FB1409-D8DE-43EB-B5A4-E8C7E8D9C761}"/>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4" w:fontKey="{86BD3FBE-AD34-47BA-81CC-4B6334AFCC69}"/>
  </w:font>
  <w:font w:name="Cardo">
    <w:charset w:val="00"/>
    <w:family w:val="auto"/>
    <w:pitch w:val="default"/>
    <w:embedItalic r:id="rId5" w:fontKey="{AD2F0EBF-24B7-478D-85F4-83C43C118833}"/>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6" w:fontKey="{AC5F30E3-8939-4CB4-A789-CC55EA1EF4D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6BFC2" w14:textId="77777777" w:rsidR="00D151A5" w:rsidRDefault="00D151A5">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29725" w14:textId="77777777" w:rsidR="0050329D" w:rsidRDefault="0050329D">
      <w:pPr>
        <w:spacing w:line="240" w:lineRule="auto"/>
      </w:pPr>
      <w:r>
        <w:separator/>
      </w:r>
    </w:p>
  </w:footnote>
  <w:footnote w:type="continuationSeparator" w:id="0">
    <w:p w14:paraId="4AC9CD58" w14:textId="77777777" w:rsidR="0050329D" w:rsidRDefault="005032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D4F7F" w14:textId="77777777" w:rsidR="00D151A5" w:rsidRDefault="00D151A5">
    <w:pPr>
      <w:pBdr>
        <w:bottom w:val="nil"/>
      </w:pBdr>
      <w:tabs>
        <w:tab w:val="right" w:pos="902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1A5"/>
    <w:rsid w:val="00321F86"/>
    <w:rsid w:val="0050329D"/>
    <w:rsid w:val="00870565"/>
    <w:rsid w:val="00D151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0E65F"/>
  <w15:docId w15:val="{2D6B3637-0B36-4E02-9167-CA684810B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6" w:space="4" w:color="0E6E55"/>
        <w:right w:val="nil"/>
        <w:between w:val="nil"/>
      </w:pBdr>
      <w:spacing w:before="360" w:after="160"/>
      <w:outlineLvl w:val="0"/>
    </w:pPr>
    <w:rPr>
      <w:b/>
      <w:bCs/>
      <w:color w:val="0A4F3D"/>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b/>
      <w:bCs/>
      <w:color w:val="0A4F3D"/>
      <w:sz w:val="23"/>
      <w:szCs w:val="23"/>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table" w:customStyle="1" w:styleId="a7">
    <w:basedOn w:val="TableNormal1"/>
    <w:tblPr>
      <w:tblStyleRowBandSize w:val="1"/>
      <w:tblStyleColBandSize w:val="1"/>
      <w:tblCellMar>
        <w:top w:w="0" w:type="dxa"/>
        <w:left w:w="115" w:type="dxa"/>
        <w:bottom w:w="0" w:type="dxa"/>
        <w:right w:w="115" w:type="dxa"/>
      </w:tblCellMar>
    </w:tblPr>
  </w:style>
  <w:style w:type="table" w:customStyle="1" w:styleId="a8">
    <w:basedOn w:val="TableNormal1"/>
    <w:tblPr>
      <w:tblStyleRowBandSize w:val="1"/>
      <w:tblStyleColBandSize w:val="1"/>
      <w:tblCellMar>
        <w:top w:w="0" w:type="dxa"/>
        <w:left w:w="115" w:type="dxa"/>
        <w:bottom w:w="0" w:type="dxa"/>
        <w:right w:w="115" w:type="dxa"/>
      </w:tblCellMar>
    </w:tblPr>
  </w:style>
  <w:style w:type="table" w:customStyle="1" w:styleId="a9">
    <w:basedOn w:val="TableNormal1"/>
    <w:tblPr>
      <w:tblStyleRowBandSize w:val="1"/>
      <w:tblStyleColBandSize w:val="1"/>
      <w:tblCellMar>
        <w:top w:w="0" w:type="dxa"/>
        <w:left w:w="115" w:type="dxa"/>
        <w:bottom w:w="0" w:type="dxa"/>
        <w:right w:w="115" w:type="dxa"/>
      </w:tblCellMar>
    </w:tblPr>
  </w:style>
  <w:style w:type="table" w:customStyle="1" w:styleId="aa">
    <w:basedOn w:val="TableNormal1"/>
    <w:tblPr>
      <w:tblStyleRowBandSize w:val="1"/>
      <w:tblStyleColBandSize w:val="1"/>
      <w:tblCellMar>
        <w:top w:w="0" w:type="dxa"/>
        <w:left w:w="115" w:type="dxa"/>
        <w:bottom w:w="0" w:type="dxa"/>
        <w:right w:w="115" w:type="dxa"/>
      </w:tblCellMar>
    </w:tblPr>
  </w:style>
  <w:style w:type="table" w:customStyle="1" w:styleId="ab">
    <w:basedOn w:val="TableNormal1"/>
    <w:tblPr>
      <w:tblStyleRowBandSize w:val="1"/>
      <w:tblStyleColBandSize w:val="1"/>
      <w:tblCellMar>
        <w:top w:w="0" w:type="dxa"/>
        <w:left w:w="115" w:type="dxa"/>
        <w:bottom w:w="0" w:type="dxa"/>
        <w:right w:w="115" w:type="dxa"/>
      </w:tblCellMar>
    </w:tblPr>
  </w:style>
  <w:style w:type="table" w:customStyle="1" w:styleId="ac">
    <w:basedOn w:val="TableNormal1"/>
    <w:tblPr>
      <w:tblStyleRowBandSize w:val="1"/>
      <w:tblStyleColBandSize w:val="1"/>
      <w:tblCellMar>
        <w:top w:w="0" w:type="dxa"/>
        <w:left w:w="115" w:type="dxa"/>
        <w:bottom w:w="0" w:type="dxa"/>
        <w:right w:w="115" w:type="dxa"/>
      </w:tblCellMar>
    </w:tblPr>
  </w:style>
  <w:style w:type="table" w:customStyle="1" w:styleId="ad">
    <w:basedOn w:val="TableNormal1"/>
    <w:tblPr>
      <w:tblStyleRowBandSize w:val="1"/>
      <w:tblStyleColBandSize w:val="1"/>
      <w:tblCellMar>
        <w:top w:w="0" w:type="dxa"/>
        <w:left w:w="115" w:type="dxa"/>
        <w:bottom w:w="0" w:type="dxa"/>
        <w:right w:w="115" w:type="dxa"/>
      </w:tblCellMar>
    </w:tblPr>
  </w:style>
  <w:style w:type="table" w:customStyle="1" w:styleId="ae">
    <w:basedOn w:val="TableNormal1"/>
    <w:tblPr>
      <w:tblStyleRowBandSize w:val="1"/>
      <w:tblStyleColBandSize w:val="1"/>
      <w:tblCellMar>
        <w:top w:w="0" w:type="dxa"/>
        <w:left w:w="115" w:type="dxa"/>
        <w:bottom w:w="0" w:type="dxa"/>
        <w:right w:w="115" w:type="dxa"/>
      </w:tblCellMar>
    </w:tblPr>
  </w:style>
  <w:style w:type="table" w:customStyle="1" w:styleId="af">
    <w:basedOn w:val="TableNormal1"/>
    <w:tblPr>
      <w:tblStyleRowBandSize w:val="1"/>
      <w:tblStyleColBandSize w:val="1"/>
      <w:tblCellMar>
        <w:top w:w="0" w:type="dxa"/>
        <w:left w:w="115" w:type="dxa"/>
        <w:bottom w:w="0" w:type="dxa"/>
        <w:right w:w="115" w:type="dxa"/>
      </w:tblCellMar>
    </w:tblPr>
  </w:style>
  <w:style w:type="table" w:customStyle="1" w:styleId="af0">
    <w:basedOn w:val="TableNormal1"/>
    <w:tblPr>
      <w:tblStyleRowBandSize w:val="1"/>
      <w:tblStyleColBandSize w:val="1"/>
      <w:tblCellMar>
        <w:top w:w="0" w:type="dxa"/>
        <w:left w:w="115" w:type="dxa"/>
        <w:bottom w:w="0" w:type="dxa"/>
        <w:right w:w="115" w:type="dxa"/>
      </w:tblCellMar>
    </w:tblPr>
  </w:style>
  <w:style w:type="table" w:customStyle="1" w:styleId="af1">
    <w:basedOn w:val="TableNormal1"/>
    <w:tblPr>
      <w:tblStyleRowBandSize w:val="1"/>
      <w:tblStyleColBandSize w:val="1"/>
      <w:tblCellMar>
        <w:top w:w="0" w:type="dxa"/>
        <w:left w:w="115" w:type="dxa"/>
        <w:bottom w:w="0" w:type="dxa"/>
        <w:right w:w="115" w:type="dxa"/>
      </w:tblCellMar>
    </w:tblPr>
  </w:style>
  <w:style w:type="table" w:customStyle="1" w:styleId="af2">
    <w:basedOn w:val="TableNormal1"/>
    <w:tblPr>
      <w:tblStyleRowBandSize w:val="1"/>
      <w:tblStyleColBandSize w:val="1"/>
      <w:tblCellMar>
        <w:top w:w="0" w:type="dxa"/>
        <w:left w:w="115" w:type="dxa"/>
        <w:bottom w:w="0" w:type="dxa"/>
        <w:right w:w="115" w:type="dxa"/>
      </w:tblCellMar>
    </w:tblPr>
  </w:style>
  <w:style w:type="table" w:customStyle="1" w:styleId="af3">
    <w:basedOn w:val="TableNormal1"/>
    <w:tblPr>
      <w:tblStyleRowBandSize w:val="1"/>
      <w:tblStyleColBandSize w:val="1"/>
      <w:tblCellMar>
        <w:top w:w="0" w:type="dxa"/>
        <w:left w:w="115" w:type="dxa"/>
        <w:bottom w:w="0" w:type="dxa"/>
        <w:right w:w="115" w:type="dxa"/>
      </w:tblCellMar>
    </w:tblPr>
  </w:style>
  <w:style w:type="table" w:customStyle="1" w:styleId="af4">
    <w:basedOn w:val="TableNormal1"/>
    <w:tblPr>
      <w:tblStyleRowBandSize w:val="1"/>
      <w:tblStyleColBandSize w:val="1"/>
      <w:tblCellMar>
        <w:top w:w="0" w:type="dxa"/>
        <w:left w:w="115" w:type="dxa"/>
        <w:bottom w:w="0" w:type="dxa"/>
        <w:right w:w="115" w:type="dxa"/>
      </w:tblCellMar>
    </w:tblPr>
  </w:style>
  <w:style w:type="table" w:customStyle="1" w:styleId="af5">
    <w:basedOn w:val="TableNormal1"/>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6">
    <w:basedOn w:val="TableNormal1"/>
    <w:tblPr>
      <w:tblStyleRowBandSize w:val="1"/>
      <w:tblStyleColBandSize w:val="1"/>
      <w:tblCellMar>
        <w:top w:w="0" w:type="dxa"/>
        <w:left w:w="115" w:type="dxa"/>
        <w:bottom w:w="0" w:type="dxa"/>
        <w:right w:w="115" w:type="dxa"/>
      </w:tblCellMar>
    </w:tblPr>
  </w:style>
  <w:style w:type="table" w:customStyle="1" w:styleId="af7">
    <w:basedOn w:val="TableNormal1"/>
    <w:tblPr>
      <w:tblStyleRowBandSize w:val="1"/>
      <w:tblStyleColBandSize w:val="1"/>
      <w:tblCellMar>
        <w:top w:w="0" w:type="dxa"/>
        <w:left w:w="115" w:type="dxa"/>
        <w:bottom w:w="0" w:type="dxa"/>
        <w:right w:w="115" w:type="dxa"/>
      </w:tblCellMar>
    </w:tblPr>
  </w:style>
  <w:style w:type="table" w:customStyle="1" w:styleId="af8">
    <w:basedOn w:val="TableNormal1"/>
    <w:tblPr>
      <w:tblStyleRowBandSize w:val="1"/>
      <w:tblStyleColBandSize w:val="1"/>
      <w:tblCellMar>
        <w:top w:w="0" w:type="dxa"/>
        <w:left w:w="115" w:type="dxa"/>
        <w:bottom w:w="0" w:type="dxa"/>
        <w:right w:w="115" w:type="dxa"/>
      </w:tblCellMar>
    </w:tblPr>
  </w:style>
  <w:style w:type="table" w:customStyle="1" w:styleId="af9">
    <w:basedOn w:val="TableNormal1"/>
    <w:tblPr>
      <w:tblStyleRowBandSize w:val="1"/>
      <w:tblStyleColBandSize w:val="1"/>
      <w:tblCellMar>
        <w:top w:w="0" w:type="dxa"/>
        <w:left w:w="115" w:type="dxa"/>
        <w:bottom w:w="0" w:type="dxa"/>
        <w:right w:w="115" w:type="dxa"/>
      </w:tblCellMar>
    </w:tblPr>
  </w:style>
  <w:style w:type="table" w:customStyle="1" w:styleId="afa">
    <w:basedOn w:val="TableNormal1"/>
    <w:tblPr>
      <w:tblStyleRowBandSize w:val="1"/>
      <w:tblStyleColBandSize w:val="1"/>
      <w:tblCellMar>
        <w:top w:w="0" w:type="dxa"/>
        <w:left w:w="115" w:type="dxa"/>
        <w:bottom w:w="0" w:type="dxa"/>
        <w:right w:w="115" w:type="dxa"/>
      </w:tblCellMar>
    </w:tblPr>
  </w:style>
  <w:style w:type="table" w:customStyle="1" w:styleId="afb">
    <w:basedOn w:val="TableNormal1"/>
    <w:tblPr>
      <w:tblStyleRowBandSize w:val="1"/>
      <w:tblStyleColBandSize w:val="1"/>
      <w:tblCellMar>
        <w:top w:w="0" w:type="dxa"/>
        <w:left w:w="115" w:type="dxa"/>
        <w:bottom w:w="0" w:type="dxa"/>
        <w:right w:w="115" w:type="dxa"/>
      </w:tblCellMar>
    </w:tblPr>
  </w:style>
  <w:style w:type="table" w:customStyle="1" w:styleId="afc">
    <w:basedOn w:val="TableNormal1"/>
    <w:tblPr>
      <w:tblStyleRowBandSize w:val="1"/>
      <w:tblStyleColBandSize w:val="1"/>
      <w:tblCellMar>
        <w:top w:w="0" w:type="dxa"/>
        <w:left w:w="115" w:type="dxa"/>
        <w:bottom w:w="0" w:type="dxa"/>
        <w:right w:w="115" w:type="dxa"/>
      </w:tblCellMar>
    </w:tblPr>
  </w:style>
  <w:style w:type="table" w:customStyle="1" w:styleId="afd">
    <w:basedOn w:val="TableNormal1"/>
    <w:tblPr>
      <w:tblStyleRowBandSize w:val="1"/>
      <w:tblStyleColBandSize w:val="1"/>
      <w:tblCellMar>
        <w:top w:w="0" w:type="dxa"/>
        <w:left w:w="115" w:type="dxa"/>
        <w:bottom w:w="0" w:type="dxa"/>
        <w:right w:w="115" w:type="dxa"/>
      </w:tblCellMar>
    </w:tblPr>
  </w:style>
  <w:style w:type="table" w:customStyle="1" w:styleId="afe">
    <w:basedOn w:val="TableNormal1"/>
    <w:tblPr>
      <w:tblStyleRowBandSize w:val="1"/>
      <w:tblStyleColBandSize w:val="1"/>
      <w:tblCellMar>
        <w:top w:w="0" w:type="dxa"/>
        <w:left w:w="115" w:type="dxa"/>
        <w:bottom w:w="0" w:type="dxa"/>
        <w:right w:w="115" w:type="dxa"/>
      </w:tblCellMar>
    </w:tblPr>
  </w:style>
  <w:style w:type="table" w:customStyle="1" w:styleId="aff">
    <w:basedOn w:val="TableNormal1"/>
    <w:tblPr>
      <w:tblStyleRowBandSize w:val="1"/>
      <w:tblStyleColBandSize w:val="1"/>
      <w:tblCellMar>
        <w:top w:w="0" w:type="dxa"/>
        <w:left w:w="115" w:type="dxa"/>
        <w:bottom w:w="0" w:type="dxa"/>
        <w:right w:w="115" w:type="dxa"/>
      </w:tblCellMar>
    </w:tblPr>
  </w:style>
  <w:style w:type="table" w:customStyle="1" w:styleId="aff0">
    <w:basedOn w:val="TableNormal1"/>
    <w:tblPr>
      <w:tblStyleRowBandSize w:val="1"/>
      <w:tblStyleColBandSize w:val="1"/>
      <w:tblCellMar>
        <w:top w:w="0" w:type="dxa"/>
        <w:left w:w="115" w:type="dxa"/>
        <w:bottom w:w="0" w:type="dxa"/>
        <w:right w:w="115" w:type="dxa"/>
      </w:tblCellMar>
    </w:tblPr>
  </w:style>
  <w:style w:type="table" w:customStyle="1" w:styleId="aff1">
    <w:basedOn w:val="TableNormal1"/>
    <w:tblPr>
      <w:tblStyleRowBandSize w:val="1"/>
      <w:tblStyleColBandSize w:val="1"/>
      <w:tblCellMar>
        <w:top w:w="0" w:type="dxa"/>
        <w:left w:w="115" w:type="dxa"/>
        <w:bottom w:w="0" w:type="dxa"/>
        <w:right w:w="115" w:type="dxa"/>
      </w:tblCellMar>
    </w:tblPr>
  </w:style>
  <w:style w:type="table" w:customStyle="1" w:styleId="aff2">
    <w:basedOn w:val="TableNormal1"/>
    <w:tblPr>
      <w:tblStyleRowBandSize w:val="1"/>
      <w:tblStyleColBandSize w:val="1"/>
      <w:tblCellMar>
        <w:top w:w="0" w:type="dxa"/>
        <w:left w:w="115" w:type="dxa"/>
        <w:bottom w:w="0" w:type="dxa"/>
        <w:right w:w="115" w:type="dxa"/>
      </w:tblCellMar>
    </w:tblPr>
  </w:style>
  <w:style w:type="table" w:customStyle="1" w:styleId="aff3">
    <w:basedOn w:val="TableNormal1"/>
    <w:tblPr>
      <w:tblStyleRowBandSize w:val="1"/>
      <w:tblStyleColBandSize w:val="1"/>
      <w:tblCellMar>
        <w:top w:w="0" w:type="dxa"/>
        <w:left w:w="115" w:type="dxa"/>
        <w:bottom w:w="0" w:type="dxa"/>
        <w:right w:w="115" w:type="dxa"/>
      </w:tblCellMar>
    </w:tblPr>
  </w:style>
  <w:style w:type="table" w:customStyle="1" w:styleId="aff4">
    <w:basedOn w:val="TableNormal1"/>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image" Target="media/image1.jpeg"/><Relationship Id="rId9" Type="http://schemas.openxmlformats.org/officeDocument/2006/relationships/image" Target="media/image2.png"/><Relationship Id="rIdDecl0" Type="http://schemas.openxmlformats.org/officeDocument/2006/relationships/image" Target="media/decl_signature.png"/><Relationship Id="rIdDecl1" Type="http://schemas.openxmlformats.org/officeDocument/2006/relationships/image" Target="media/decl_diagram.png"/><Relationship Id="rIdDecl2" Type="http://schemas.openxmlformats.org/officeDocument/2006/relationships/image" Target="media/decl_replit_deployment.jpeg"/><Relationship Id="rIdDecl3" Type="http://schemas.openxmlformats.org/officeDocument/2006/relationships/image" Target="media/decl_replit_live_app.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N6eTPJKG0kx9IlSUBXCG3ugXpQ==">CgMxLjAaIwoBMBIeChwIB0IYCg9UaW1lcyBOZXcgUm9tYW4SBUNhcmRvOAByITFtNXRESW1TR1laaVdnNDdyc0dhclhXOXNyWE9FODl0bA==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F3B1F7F-ED15-4568-BB2D-D9AE6C2634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11</Pages>
  <Words>785</Words>
  <Characters>4475</Characters>
  <Application>Microsoft Office Word</Application>
  <DocSecurity>0</DocSecurity>
  <Lines>37</Lines>
  <Paragraphs>10</Paragraphs>
  <ScaleCrop>false</ScaleCrop>
  <Company/>
  <LinksUpToDate>false</LinksUpToDate>
  <CharactersWithSpaces>5250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TOH BIN BIN</cp:lastModifiedBy>
  <cp:revision>2</cp:revision>
  <dcterms:created xsi:type="dcterms:W3CDTF">2026-10-21T15:49:00Z</dcterms:created>
  <dcterms:modified xsi:type="dcterms:W3CDTF">2026-10-21T15:51:00Z</dcterms:modified>
</cp:coreProperties>
</file>