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</w:pPr>
      <w:r>
        <w:rPr>
          <w:rFonts w:hint="default" w:eastAsia="sans-serif" w:cs="Times New Roman" w:asciiTheme="minorAscii" w:hAnsiTheme="minorAscii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Эне́ргия иониза́ции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— разновидность 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"https://ru.wikipedia.org/wiki/%D0%AD%D0%BD%D0%B5%D1%80%D0%B3%D0%B8%D1%8F_%D1%81%D0%B2%D1%8F%D0%B7%D0%B8" \o "Энергия связи" </w:instrTex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энергии связи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или, как её иногда называют, первый ионизационный потенциал (I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vertAlign w:val="subscript"/>
        </w:rPr>
        <w:t>1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), представляет собой наименьшую энергию, необходимую для удаления 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"https://ru.wikipedia.org/wiki/%D0%AD%D0%BB%D0%B5%D0%BA%D1%82%D1%80%D0%BE%D0%BD" \o "Электрон" </w:instrTex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электрона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от свободного 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"https://ru.wikipedia.org/wiki/%D0%90%D1%82%D0%BE%D0%BC" \o "Атом" </w:instrTex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атома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в его низшем энергетическом (основном) состоянии на бесконечность.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"https://ru.wikipedia.org/wiki/%D0%AD%D0%BD%D0%B5%D1%80%D0%B3%D0%B8%D1%8F_%D0%B8%D0%BE%D0%BD%D0%B8%D0%B7%D0%B0%D1%86%D0%B8%D0%B8" \l "cite_note-1" </w:instrTex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[1]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  <w:t>Протонно-борный (pB) синтез уже давно считается граалем производства энергии для человечества. Действительно, реакция (p + B11 -&gt; 3 He⁴ + 8,7 МэВ) не производит нейтронов, в отличие от реакции синтеза дейтерия и трития (DT), что подразумевает небольшую активацию материалов и, следовательно, очень небольшое количество радиоактивных отходов. Следовательно, сплав pB является чистым и экологически приемлемым. Кроме того, он производит только заряженные частицы с потенциальным преимуществом, заключающимся в прямом преобразовании энергии без термодинамического цикла. Таким образом, это может значительно повысить эффективность производства электроэнергии. Однако реакция pB требует термодинамического запуска в лаборатории непрактичных температур, что объясняет, почему исследования были сосредоточены на DT, оставив pB в качестве отдаленного второго шага.</w:t>
      </w: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ru-RU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  <w:t>Cross-section</w:t>
      </w:r>
    </w:p>
    <w:p>
      <w:pP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Вероятность того, что данный процесс происходит при столкновении частиц</w:t>
      </w:r>
    </w:p>
    <w:p>
      <w:pP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В физике крест секция - это мера вероятности того, что определенный процесс произойдет при столкновении двух частиц. Например, сечение Резерфорда является мерой вероятности того, что альфа-частица будет отклонена на заданный угол во время столкновения с атомным ядром . Поперечное сечение обычно обозначается σ (сигма ) и выражается в терминах поперечной площади, в которую должна попасть падающая частица, чтобы произошел данный процесс.</w:t>
      </w:r>
      <w: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ru-RU"/>
        </w:rPr>
        <w:t xml:space="preserve"> </w:t>
      </w:r>
      <w:r>
        <w:rPr>
          <w:rFonts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EDEBE9"/>
          <w:lang w:val="ru"/>
        </w:rPr>
        <w:t> 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EDEBE9"/>
          <w:lang w:val="ru"/>
        </w:rPr>
        <w:t>Измеряется в барнах, 1 барн равен 10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EDEBE9"/>
          <w:lang w:val="ru"/>
        </w:rPr>
        <w:t>−28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EDEBE9"/>
          <w:lang w:val="ru"/>
        </w:rPr>
        <w:t> м².</w:t>
      </w:r>
      <w:bookmarkStart w:id="0" w:name="_GoBack"/>
      <w:bookmarkEnd w:id="0"/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Когда две частицы взаимодействуют, их взаимное поперечное сечение представляет собой площадь , поперечную их относительному движению, в пределах которой они должны встретиться, чтобы рассыпаться друг от друга. Если частицы представляют собой твердые неупругие сферы , которые взаимодействуют только при контакте, их поперечное сечение рассеяния связано с их геометрическим размером. Если частицы взаимодействуют посредством некоторой силы, действующей на расстоянии, такой как электромагнетизм или гравитация , их поперечное сечение рассеяния обычно больше, чем их геометрический размер. Когда поперечное сечение задается как функция некоторой переменной конечного состояния, такой как угол частицы или энергия, оно называется дифференциальным поперечным сечением . Когда сечение интегрируется по всем углам рассеяния (и, возможно, другим переменным), оно называется полным сечением .</w:t>
      </w: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</w:pPr>
    </w:p>
    <w:p>
      <w:p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Calibri" w:hAnsi="Calibri" w:eastAsia="Times New Roman" w:cs="Calibri"/>
          <w:sz w:val="24"/>
          <w:szCs w:val="24"/>
          <w:lang w:val="ru-RU"/>
        </w:rPr>
        <w:t>Для</w:t>
      </w:r>
      <w:r>
        <w:rPr>
          <w:rFonts w:hint="default" w:ascii="Calibri" w:hAnsi="Calibri" w:eastAsia="Times New Roman" w:cs="Calibri"/>
          <w:sz w:val="24"/>
          <w:szCs w:val="24"/>
          <w:lang w:val="ru-RU"/>
        </w:rPr>
        <w:t xml:space="preserve"> вычисления вектоов скоростей образующихся альфа частиц м</w:t>
      </w:r>
      <w:r>
        <w:rPr>
          <w:rFonts w:ascii="Calibri" w:hAnsi="Calibri" w:eastAsia="Times New Roman" w:cs="Calibri"/>
          <w:sz w:val="24"/>
          <w:szCs w:val="24"/>
        </w:rPr>
        <w:t xml:space="preserve">ишень из бора моделируется, как электрически нейтральный газ с заданной плотностью ядер бора-11. На каждом шаге по времени для каждого протона, движущегося в области мишени из бора </w:t>
      </w:r>
      <w:r>
        <w:rPr>
          <w:rFonts w:ascii="Calibri" w:hAnsi="Calibri" w:eastAsia="Times New Roman" w:cs="Calibri"/>
          <w:sz w:val="24"/>
          <w:szCs w:val="24"/>
          <w:lang w:val="ru-RU"/>
        </w:rPr>
        <w:t>программа</w:t>
      </w:r>
      <w:r>
        <w:rPr>
          <w:rFonts w:hint="default" w:ascii="Calibri" w:hAnsi="Calibri" w:eastAsia="Times New Roman" w:cs="Calibri"/>
          <w:sz w:val="24"/>
          <w:szCs w:val="24"/>
          <w:lang w:val="ru-RU"/>
        </w:rPr>
        <w:t xml:space="preserve"> </w:t>
      </w:r>
      <w:r>
        <w:rPr>
          <w:rFonts w:ascii="Calibri" w:hAnsi="Calibri" w:eastAsia="Times New Roman" w:cs="Calibri"/>
          <w:sz w:val="24"/>
          <w:szCs w:val="24"/>
        </w:rPr>
        <w:t>рассчитывает вероятность реакции и сравнивается со случайным числом &lt;1. Если вероятность больше случайного числа протон исключается из расчета, а в месте его исчезновения возникают три альфа-частицы</w:t>
      </w:r>
      <w:r>
        <w:rPr>
          <w:rFonts w:hint="default" w:ascii="Calibri" w:hAnsi="Calibri" w:eastAsia="Times New Roman" w:cs="Calibri"/>
          <w:sz w:val="24"/>
          <w:szCs w:val="24"/>
          <w:lang w:val="ru-RU"/>
        </w:rPr>
        <w:t xml:space="preserve"> разлетающиеся под углами в соответствии с законом сохранения импульса. </w:t>
      </w:r>
      <w:r>
        <w:rPr>
          <w:rFonts w:ascii="Times New Roman" w:hAnsi="Times New Roman" w:cs="Times New Roman"/>
          <w:sz w:val="28"/>
        </w:rPr>
        <w:t>В итоге, картина разлета получается близкой к приведенной на рисунке:</w:t>
      </w:r>
    </w:p>
    <w:p>
      <w:pPr>
        <w:rPr>
          <w:rFonts w:hint="default" w:eastAsia="sans-serif" w:cs="Times New Roman" w:asciiTheme="minorAscii" w:hAnsiTheme="minorAscii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A0953"/>
    <w:rsid w:val="3D2A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EastAsia"/>
      <w:szCs w:val="28"/>
      <w:lang w:eastAsia="zh-CN" w:bidi="th-TH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2023-03-31T04:33:00Z</dcterms:created>
  <dc:creator>lut8</dc:creator>
  <cp:lastModifiedBy>lut8</cp:lastModifiedBy>
  <dcterms:modified xsi:type="dcterms:W3CDTF">2023-03-31T06:50:40Z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B3BD2361F5184FE496BF23AEEC3B207F</vt:lpwstr>
  </property>
</Properties>
</file>