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99" w:rsidRPr="00626699" w:rsidRDefault="00626699" w:rsidP="00626699">
      <w:pPr>
        <w:pStyle w:val="a3"/>
        <w:shd w:val="clear" w:color="auto" w:fill="FFFFFF"/>
        <w:spacing w:before="0" w:beforeAutospacing="0" w:after="158" w:afterAutospacing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626699">
        <w:rPr>
          <w:rFonts w:ascii="Times New Roman" w:hAnsi="Times New Roman" w:cs="Times New Roman"/>
          <w:sz w:val="21"/>
          <w:szCs w:val="21"/>
        </w:rPr>
        <w:t>Many people struggle to get loans due to insufficient or non-existent credit histories. And, unfortunately, this population is often taken advantage of by untrustworthy lenders.</w:t>
      </w:r>
    </w:p>
    <w:p w:rsidR="00626699" w:rsidRPr="00626699" w:rsidRDefault="00626699" w:rsidP="00626699">
      <w:pPr>
        <w:pStyle w:val="a3"/>
        <w:shd w:val="clear" w:color="auto" w:fill="FFFFFF"/>
        <w:spacing w:before="158" w:beforeAutospacing="0" w:after="158" w:afterAutospacing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626699">
        <w:rPr>
          <w:rFonts w:ascii="Times New Roman" w:hAnsi="Times New Roman" w:cs="Times New Roman" w:hint="eastAsia"/>
          <w:sz w:val="21"/>
          <w:szCs w:val="21"/>
        </w:rPr>
        <w:t>由于信用记录不足或不存在，许多人难以获得贷款。而且，不幸的是，这些人经常被不可靠的贷款机构利用。</w:t>
      </w:r>
    </w:p>
    <w:p w:rsidR="00626699" w:rsidRDefault="00626699" w:rsidP="00626699">
      <w:hyperlink r:id="rId5" w:history="1">
        <w:r w:rsidRPr="00626699">
          <w:rPr>
            <w:rStyle w:val="a4"/>
            <w:rFonts w:ascii="Times New Roman" w:hAnsi="Times New Roman" w:cs="Times New Roman"/>
            <w:color w:val="008ABC"/>
            <w:szCs w:val="21"/>
            <w:bdr w:val="none" w:sz="0" w:space="0" w:color="auto" w:frame="1"/>
          </w:rPr>
          <w:t>Home Credit</w:t>
        </w:r>
      </w:hyperlink>
      <w:r w:rsidRPr="00626699">
        <w:t> strives to broaden financial inclusion for the unbanked population by providing a positive and safe borrowing experience. In order to make sure this underserved population has a positive loan experience, Home Credit makes use of a variety of alternative data--including telco and transactional information--to predict their clients' repayment abilities.</w:t>
      </w:r>
    </w:p>
    <w:p w:rsidR="00626699" w:rsidRPr="00626699" w:rsidRDefault="00626699" w:rsidP="00626699">
      <w:pPr>
        <w:pStyle w:val="a3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626699">
        <w:rPr>
          <w:rFonts w:ascii="Times New Roman" w:hAnsi="Times New Roman" w:cs="Times New Roman"/>
          <w:sz w:val="21"/>
          <w:szCs w:val="21"/>
        </w:rPr>
        <w:t>Home Credit</w:t>
      </w:r>
      <w:r w:rsidRPr="00626699">
        <w:rPr>
          <w:rFonts w:ascii="Times New Roman" w:hAnsi="Times New Roman" w:cs="Times New Roman" w:hint="eastAsia"/>
          <w:sz w:val="21"/>
          <w:szCs w:val="21"/>
        </w:rPr>
        <w:t>努力通过提供积极和安全的借款经验，为没有银行账户的人群扩大金融包容性。为了确保这些服务水平低下的人群拥有积极的贷款经验，家庭信贷利用各种各样的替代数据——包括电信和交易信息——来预测客户的还款能力。</w:t>
      </w:r>
    </w:p>
    <w:p w:rsidR="00626699" w:rsidRPr="00626699" w:rsidRDefault="00626699" w:rsidP="00626699">
      <w:pPr>
        <w:pStyle w:val="a3"/>
        <w:shd w:val="clear" w:color="auto" w:fill="FFFFFF"/>
        <w:spacing w:before="158" w:beforeAutospacing="0" w:after="0" w:afterAutospacing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626699">
        <w:rPr>
          <w:rFonts w:ascii="Times New Roman" w:hAnsi="Times New Roman" w:cs="Times New Roman"/>
          <w:sz w:val="21"/>
          <w:szCs w:val="21"/>
        </w:rPr>
        <w:t xml:space="preserve">While Home Credit is currently using various statistical and machine learning methods to make these predictions, they're challenging </w:t>
      </w:r>
      <w:proofErr w:type="spellStart"/>
      <w:r w:rsidRPr="00626699">
        <w:rPr>
          <w:rFonts w:ascii="Times New Roman" w:hAnsi="Times New Roman" w:cs="Times New Roman"/>
          <w:sz w:val="21"/>
          <w:szCs w:val="21"/>
        </w:rPr>
        <w:t>Kagglers</w:t>
      </w:r>
      <w:proofErr w:type="spellEnd"/>
      <w:r w:rsidRPr="00626699">
        <w:rPr>
          <w:rFonts w:ascii="Times New Roman" w:hAnsi="Times New Roman" w:cs="Times New Roman"/>
          <w:sz w:val="21"/>
          <w:szCs w:val="21"/>
        </w:rPr>
        <w:t xml:space="preserve"> to help them unlock the full potential of their data. Doing so will ensure that clients capable of repayment are not rejected and that loans are given with a principal, maturity, and repayment calendar that will empower their clients to be successful.</w:t>
      </w:r>
    </w:p>
    <w:p w:rsidR="00626699" w:rsidRDefault="00626699" w:rsidP="00626699">
      <w:r>
        <w:rPr>
          <w:rFonts w:hint="eastAsia"/>
        </w:rPr>
        <w:t>虽然</w:t>
      </w:r>
      <w:r w:rsidRPr="00626699">
        <w:t>Home Credit</w:t>
      </w:r>
      <w:r w:rsidRPr="00626699">
        <w:rPr>
          <w:rFonts w:hint="eastAsia"/>
        </w:rPr>
        <w:t>目</w:t>
      </w:r>
      <w:r>
        <w:rPr>
          <w:rFonts w:hint="eastAsia"/>
        </w:rPr>
        <w:t>前使用各种统计和机器学习方法来做出这些预测，但他们正在挑战</w:t>
      </w:r>
      <w:proofErr w:type="spellStart"/>
      <w:r>
        <w:t>Kagglers</w:t>
      </w:r>
      <w:proofErr w:type="spellEnd"/>
      <w:r>
        <w:t>，以帮助他们释放其数据的全部潜力。</w:t>
      </w:r>
    </w:p>
    <w:p w:rsidR="00DA7A74" w:rsidRDefault="00626699" w:rsidP="00626699">
      <w:r>
        <w:rPr>
          <w:rFonts w:hint="eastAsia"/>
        </w:rPr>
        <w:t>这样做将确保有能力偿还的客户不会被拒绝，并且贷款是用本金、到期和还款日历提供的，这将使他们的客户获得成功。</w:t>
      </w:r>
    </w:p>
    <w:p w:rsidR="00626699" w:rsidRDefault="00626699" w:rsidP="00626699"/>
    <w:p w:rsidR="00626699" w:rsidRDefault="00626699" w:rsidP="00626699"/>
    <w:p w:rsidR="00626699" w:rsidRPr="00626699" w:rsidRDefault="00626699" w:rsidP="0062669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t>application_{</w:t>
      </w:r>
      <w:proofErr w:type="spellStart"/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t>train|test</w:t>
      </w:r>
      <w:proofErr w:type="spellEnd"/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t>}.csv</w:t>
      </w:r>
    </w:p>
    <w:p w:rsidR="00626699" w:rsidRP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This is the main table, broken into two files for Train (with TARGET) and Test (without TARGET).</w:t>
      </w:r>
    </w:p>
    <w:p w:rsidR="00626699" w:rsidRP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Static data for all applications. One row represents one loan in our data sample.</w:t>
      </w:r>
    </w:p>
    <w:p w:rsidR="00626699" w:rsidRPr="00626699" w:rsidRDefault="00626699" w:rsidP="0062669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t>bureau.csv</w:t>
      </w:r>
    </w:p>
    <w:p w:rsid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All client's previous credits provided by other financial institutions that were reported to Credit Bureau (for clients who have a loan in our sample).</w:t>
      </w:r>
    </w:p>
    <w:p w:rsidR="00626699" w:rsidRPr="00626699" w:rsidRDefault="00626699" w:rsidP="00626699">
      <w:pPr>
        <w:widowControl/>
        <w:shd w:val="clear" w:color="auto" w:fill="FFFFFF"/>
        <w:spacing w:before="60" w:after="6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 w:hint="eastAsia"/>
          <w:kern w:val="0"/>
          <w:szCs w:val="21"/>
        </w:rPr>
        <w:t>由其他金融机构提供给信用局</w:t>
      </w:r>
      <w:r>
        <w:rPr>
          <w:rFonts w:ascii="inherit" w:hAnsi="inherit" w:cs="Arial" w:hint="eastAsia"/>
          <w:kern w:val="0"/>
          <w:szCs w:val="21"/>
        </w:rPr>
        <w:t>的</w:t>
      </w:r>
      <w:r w:rsidRPr="00626699">
        <w:rPr>
          <w:rFonts w:ascii="inherit" w:hAnsi="inherit" w:cs="Arial" w:hint="eastAsia"/>
          <w:kern w:val="0"/>
          <w:szCs w:val="21"/>
        </w:rPr>
        <w:t>所有</w:t>
      </w:r>
      <w:r>
        <w:rPr>
          <w:rFonts w:ascii="inherit" w:hAnsi="inherit" w:cs="Arial" w:hint="eastAsia"/>
          <w:kern w:val="0"/>
          <w:szCs w:val="21"/>
        </w:rPr>
        <w:t>样本中有贷款的</w:t>
      </w:r>
      <w:r w:rsidRPr="00626699">
        <w:rPr>
          <w:rFonts w:ascii="inherit" w:hAnsi="inherit" w:cs="Arial" w:hint="eastAsia"/>
          <w:kern w:val="0"/>
          <w:szCs w:val="21"/>
        </w:rPr>
        <w:t>客户以前的信用额度</w:t>
      </w:r>
      <w:r w:rsidRPr="00626699">
        <w:rPr>
          <w:rFonts w:ascii="inherit" w:hAnsi="inherit" w:cs="Arial" w:hint="eastAsia"/>
          <w:kern w:val="0"/>
          <w:szCs w:val="21"/>
        </w:rPr>
        <w:t>。</w:t>
      </w:r>
    </w:p>
    <w:p w:rsid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For every loan in our sample, there are as many rows as number of credits the client had in Credit Bureau before the application date.</w:t>
      </w:r>
    </w:p>
    <w:p w:rsidR="00626699" w:rsidRPr="00626699" w:rsidRDefault="00626699" w:rsidP="00626699">
      <w:pPr>
        <w:widowControl/>
        <w:shd w:val="clear" w:color="auto" w:fill="FFFFFF"/>
        <w:spacing w:before="60" w:after="6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 w:hint="eastAsia"/>
          <w:kern w:val="0"/>
          <w:szCs w:val="21"/>
        </w:rPr>
        <w:t>对于我们样本中的每一笔贷款，在申请日期之前，客户在信用局的信用额度都是一样多的。</w:t>
      </w:r>
    </w:p>
    <w:p w:rsidR="00626699" w:rsidRPr="00626699" w:rsidRDefault="00626699" w:rsidP="0062669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t>bureau_balance.csv</w:t>
      </w:r>
    </w:p>
    <w:p w:rsidR="00626699" w:rsidRP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Monthly balances of previous credits in Credit Bureau.</w:t>
      </w:r>
      <w:r w:rsidR="00386CE4" w:rsidRPr="00386CE4">
        <w:rPr>
          <w:rFonts w:ascii="Arial" w:hAnsi="Arial" w:cs="Arial"/>
          <w:color w:val="2E3033"/>
          <w:sz w:val="18"/>
          <w:szCs w:val="18"/>
          <w:shd w:val="clear" w:color="auto" w:fill="EEF0F2"/>
        </w:rPr>
        <w:t xml:space="preserve"> </w:t>
      </w:r>
      <w:r w:rsidR="00386CE4">
        <w:rPr>
          <w:rFonts w:ascii="Arial" w:hAnsi="Arial" w:cs="Arial"/>
          <w:color w:val="2E3033"/>
          <w:sz w:val="18"/>
          <w:szCs w:val="18"/>
          <w:shd w:val="clear" w:color="auto" w:fill="EEF0F2"/>
        </w:rPr>
        <w:t>信用局以前信用额度的</w:t>
      </w:r>
      <w:r w:rsidR="00386CE4" w:rsidRPr="00386CE4">
        <w:rPr>
          <w:rFonts w:ascii="Arial" w:hAnsi="Arial" w:cs="Arial"/>
          <w:color w:val="2E3033"/>
          <w:sz w:val="18"/>
          <w:szCs w:val="18"/>
          <w:highlight w:val="yellow"/>
          <w:shd w:val="clear" w:color="auto" w:fill="EEF0F2"/>
        </w:rPr>
        <w:t>月度余额</w:t>
      </w:r>
    </w:p>
    <w:p w:rsid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 xml:space="preserve">This table has one row for each month of history of every previous credit reported to Credit Bureau – </w:t>
      </w:r>
      <w:proofErr w:type="spellStart"/>
      <w:r w:rsidRPr="00626699">
        <w:rPr>
          <w:rFonts w:ascii="inherit" w:hAnsi="inherit" w:cs="Arial"/>
          <w:kern w:val="0"/>
          <w:szCs w:val="21"/>
        </w:rPr>
        <w:t>i.e</w:t>
      </w:r>
      <w:proofErr w:type="spellEnd"/>
      <w:r w:rsidRPr="00626699">
        <w:rPr>
          <w:rFonts w:ascii="inherit" w:hAnsi="inherit" w:cs="Arial"/>
          <w:kern w:val="0"/>
          <w:szCs w:val="21"/>
        </w:rPr>
        <w:t xml:space="preserve"> the table has (#loans in sample * # of relative previous credits * # of months where we have some history observable for the previous credits) rows.</w:t>
      </w:r>
    </w:p>
    <w:p w:rsidR="00386CE4" w:rsidRPr="00626699" w:rsidRDefault="00386CE4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这张表每一个月都有一排历史记录到信用局的每一个信用记录</w:t>
      </w:r>
    </w:p>
    <w:p w:rsidR="00626699" w:rsidRPr="00626699" w:rsidRDefault="00626699" w:rsidP="0062669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lastRenderedPageBreak/>
        <w:t>POS_CASH_balance.csv</w:t>
      </w:r>
    </w:p>
    <w:p w:rsid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Monthly balance snapshots of previous POS (point of sales) and cash loans that the applicant had with Home Credit.</w:t>
      </w:r>
    </w:p>
    <w:p w:rsidR="002C3C03" w:rsidRPr="00626699" w:rsidRDefault="00327C5A" w:rsidP="002C3C03">
      <w:pPr>
        <w:widowControl/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申请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人</w:t>
      </w:r>
      <w:r w:rsidR="00075272"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过去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在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Home Credit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公司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的</w:t>
      </w:r>
      <w:r w:rsidR="00075272" w:rsidRPr="000761F1">
        <w:rPr>
          <w:rFonts w:ascii="Arial" w:hAnsi="Arial" w:cs="Arial" w:hint="eastAsia"/>
          <w:color w:val="FF0000"/>
          <w:sz w:val="18"/>
          <w:szCs w:val="18"/>
          <w:shd w:val="clear" w:color="auto" w:fill="EEF0F2"/>
        </w:rPr>
        <w:t>POS</w:t>
      </w:r>
      <w:r w:rsidR="00075272" w:rsidRPr="000761F1">
        <w:rPr>
          <w:rFonts w:ascii="Arial" w:hAnsi="Arial" w:cs="Arial" w:hint="eastAsia"/>
          <w:color w:val="FF0000"/>
          <w:sz w:val="18"/>
          <w:szCs w:val="18"/>
          <w:shd w:val="clear" w:color="auto" w:fill="EEF0F2"/>
        </w:rPr>
        <w:t>和</w:t>
      </w:r>
      <w:r w:rsidR="00075272" w:rsidRPr="000761F1">
        <w:rPr>
          <w:rFonts w:ascii="Arial" w:hAnsi="Arial" w:cs="Arial"/>
          <w:color w:val="FF0000"/>
          <w:sz w:val="18"/>
          <w:szCs w:val="18"/>
          <w:shd w:val="clear" w:color="auto" w:fill="EEF0F2"/>
        </w:rPr>
        <w:t>现金贷业务</w:t>
      </w:r>
      <w:r w:rsidR="00075272">
        <w:rPr>
          <w:rFonts w:ascii="Arial" w:hAnsi="Arial" w:cs="Arial"/>
          <w:color w:val="2E3033"/>
          <w:sz w:val="18"/>
          <w:szCs w:val="18"/>
          <w:shd w:val="clear" w:color="auto" w:fill="EEF0F2"/>
        </w:rPr>
        <w:t>的每月</w:t>
      </w:r>
      <w:r w:rsidR="002C3C03">
        <w:rPr>
          <w:rFonts w:ascii="Arial" w:hAnsi="Arial" w:cs="Arial"/>
          <w:color w:val="2E3033"/>
          <w:sz w:val="18"/>
          <w:szCs w:val="18"/>
          <w:shd w:val="clear" w:color="auto" w:fill="EEF0F2"/>
        </w:rPr>
        <w:t>余额快照</w:t>
      </w:r>
    </w:p>
    <w:p w:rsid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 xml:space="preserve">This table has one row for each month of history of every previous credit in </w:t>
      </w:r>
      <w:bookmarkStart w:id="0" w:name="OLE_LINK1"/>
      <w:r w:rsidRPr="00626699">
        <w:rPr>
          <w:rFonts w:ascii="inherit" w:hAnsi="inherit" w:cs="Arial"/>
          <w:kern w:val="0"/>
          <w:szCs w:val="21"/>
        </w:rPr>
        <w:t>Home Credit</w:t>
      </w:r>
      <w:bookmarkEnd w:id="0"/>
      <w:r w:rsidRPr="00626699">
        <w:rPr>
          <w:rFonts w:ascii="inherit" w:hAnsi="inherit" w:cs="Arial"/>
          <w:kern w:val="0"/>
          <w:szCs w:val="21"/>
        </w:rPr>
        <w:t xml:space="preserve"> (</w:t>
      </w:r>
      <w:r w:rsidRPr="00626699">
        <w:rPr>
          <w:rFonts w:ascii="inherit" w:hAnsi="inherit" w:cs="Arial"/>
          <w:color w:val="FF0000"/>
          <w:kern w:val="0"/>
          <w:szCs w:val="21"/>
        </w:rPr>
        <w:t>consumer credit and cash loans)</w:t>
      </w:r>
      <w:r w:rsidRPr="00626699">
        <w:rPr>
          <w:rFonts w:ascii="inherit" w:hAnsi="inherit" w:cs="Arial"/>
          <w:kern w:val="0"/>
          <w:szCs w:val="21"/>
        </w:rPr>
        <w:t xml:space="preserve"> related to loans in our sample – i.e. the table has (#loans in sample * # of relative previous credits * # of months in which we have some history observable for the previous credits) rows.</w:t>
      </w:r>
    </w:p>
    <w:p w:rsidR="00A36914" w:rsidRPr="00626699" w:rsidRDefault="00A36914" w:rsidP="002C3C03">
      <w:pPr>
        <w:widowControl/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 w:hint="eastAsia"/>
          <w:kern w:val="0"/>
          <w:szCs w:val="21"/>
        </w:rPr>
      </w:pP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每一行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代表</w:t>
      </w:r>
      <w:r w:rsidRPr="00A36914">
        <w:rPr>
          <w:rFonts w:ascii="Arial" w:hAnsi="Arial" w:cs="Arial"/>
          <w:color w:val="2E3033"/>
          <w:sz w:val="18"/>
          <w:szCs w:val="18"/>
          <w:shd w:val="clear" w:color="auto" w:fill="EEF0F2"/>
        </w:rPr>
        <w:t>Home Credit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公司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消费贷与现金贷业务中，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与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样本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中记录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相关的每一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笔过去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贷款每月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的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历史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还款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情况</w:t>
      </w:r>
    </w:p>
    <w:p w:rsidR="00626699" w:rsidRPr="00626699" w:rsidRDefault="00626699" w:rsidP="0062669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t>credit_card_balance.csv</w:t>
      </w:r>
    </w:p>
    <w:p w:rsid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Monthly balance snapshots of previous credit cards that the applicant has with Home Credit.</w:t>
      </w:r>
    </w:p>
    <w:p w:rsidR="000761F1" w:rsidRPr="00626699" w:rsidRDefault="000761F1" w:rsidP="000761F1">
      <w:pPr>
        <w:widowControl/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 w:hint="eastAsia"/>
          <w:kern w:val="0"/>
          <w:szCs w:val="21"/>
        </w:rPr>
      </w:pP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申请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人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过去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在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Home Credit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公司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的</w:t>
      </w:r>
      <w:r w:rsidRPr="000761F1">
        <w:rPr>
          <w:rFonts w:ascii="Arial" w:hAnsi="Arial" w:cs="Arial" w:hint="eastAsia"/>
          <w:color w:val="FF0000"/>
          <w:sz w:val="18"/>
          <w:szCs w:val="18"/>
          <w:shd w:val="clear" w:color="auto" w:fill="EEF0F2"/>
        </w:rPr>
        <w:t>信用卡</w:t>
      </w:r>
      <w:r w:rsidRPr="000761F1">
        <w:rPr>
          <w:rFonts w:ascii="Arial" w:hAnsi="Arial" w:cs="Arial"/>
          <w:color w:val="FF0000"/>
          <w:sz w:val="18"/>
          <w:szCs w:val="18"/>
          <w:shd w:val="clear" w:color="auto" w:fill="EEF0F2"/>
        </w:rPr>
        <w:t>业务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的每月余额快照</w:t>
      </w:r>
    </w:p>
    <w:p w:rsidR="00626699" w:rsidRP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</w:p>
    <w:p w:rsidR="00626699" w:rsidRPr="00626699" w:rsidRDefault="00626699" w:rsidP="0062669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t>previous_application.csv</w:t>
      </w:r>
    </w:p>
    <w:p w:rsid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All previous applications for Home Credit loans of clients who have loans in our sample.</w:t>
      </w:r>
    </w:p>
    <w:p w:rsidR="00B52035" w:rsidRPr="00626699" w:rsidRDefault="00B52035" w:rsidP="00B52035">
      <w:pPr>
        <w:widowControl/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 w:hint="eastAsia"/>
          <w:kern w:val="0"/>
          <w:szCs w:val="21"/>
        </w:rPr>
      </w:pPr>
      <w:r>
        <w:rPr>
          <w:rFonts w:ascii="inherit" w:hAnsi="inherit" w:cs="Arial" w:hint="eastAsia"/>
          <w:kern w:val="0"/>
          <w:szCs w:val="21"/>
        </w:rPr>
        <w:t>样本中申请</w:t>
      </w:r>
      <w:r>
        <w:rPr>
          <w:rFonts w:ascii="inherit" w:hAnsi="inherit" w:cs="Arial"/>
          <w:kern w:val="0"/>
          <w:szCs w:val="21"/>
        </w:rPr>
        <w:t>人过去在</w:t>
      </w:r>
      <w:r w:rsidRPr="00626699">
        <w:rPr>
          <w:rFonts w:ascii="inherit" w:hAnsi="inherit" w:cs="Arial"/>
          <w:kern w:val="0"/>
          <w:szCs w:val="21"/>
        </w:rPr>
        <w:t>Home Credit</w:t>
      </w:r>
      <w:r>
        <w:rPr>
          <w:rFonts w:ascii="inherit" w:hAnsi="inherit" w:cs="Arial" w:hint="eastAsia"/>
          <w:kern w:val="0"/>
          <w:szCs w:val="21"/>
        </w:rPr>
        <w:t>所有</w:t>
      </w:r>
      <w:r>
        <w:rPr>
          <w:rFonts w:ascii="inherit" w:hAnsi="inherit" w:cs="Arial"/>
          <w:kern w:val="0"/>
          <w:szCs w:val="21"/>
        </w:rPr>
        <w:t>的申请记录</w:t>
      </w:r>
    </w:p>
    <w:p w:rsidR="00626699" w:rsidRP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There is one row for each previous application related to loans in our data sample.</w:t>
      </w:r>
    </w:p>
    <w:p w:rsidR="00626699" w:rsidRPr="00626699" w:rsidRDefault="00626699" w:rsidP="0062669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t>installments_payments.csv</w:t>
      </w:r>
    </w:p>
    <w:p w:rsidR="00626699" w:rsidRP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Repayment history for the previously disbursed credits in Home Credit related to the loans in our sample.</w:t>
      </w:r>
    </w:p>
    <w:p w:rsidR="00626699" w:rsidRP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There is a) one row for every payment that was made plus b) one row each for missed payment.</w:t>
      </w:r>
    </w:p>
    <w:p w:rsidR="00626699" w:rsidRP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 xml:space="preserve">One row is equivalent to one payment of one installment OR one installment corresponding to one payment of one previous Home Credit </w:t>
      </w:r>
      <w:proofErr w:type="spellStart"/>
      <w:r w:rsidRPr="00626699">
        <w:rPr>
          <w:rFonts w:ascii="inherit" w:hAnsi="inherit" w:cs="Arial"/>
          <w:kern w:val="0"/>
          <w:szCs w:val="21"/>
        </w:rPr>
        <w:t>credit</w:t>
      </w:r>
      <w:proofErr w:type="spellEnd"/>
      <w:r w:rsidRPr="00626699">
        <w:rPr>
          <w:rFonts w:ascii="inherit" w:hAnsi="inherit" w:cs="Arial"/>
          <w:kern w:val="0"/>
          <w:szCs w:val="21"/>
        </w:rPr>
        <w:t xml:space="preserve"> related to loans in our sample.</w:t>
      </w:r>
    </w:p>
    <w:p w:rsidR="00626699" w:rsidRPr="00626699" w:rsidRDefault="00626699" w:rsidP="0062669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  <w:bdr w:val="none" w:sz="0" w:space="0" w:color="auto" w:frame="1"/>
        </w:rPr>
        <w:t>HomeCredit_columns_description.csv</w:t>
      </w:r>
    </w:p>
    <w:p w:rsidR="00626699" w:rsidRPr="00626699" w:rsidRDefault="00626699" w:rsidP="00626699">
      <w:pPr>
        <w:widowControl/>
        <w:numPr>
          <w:ilvl w:val="1"/>
          <w:numId w:val="1"/>
        </w:numPr>
        <w:shd w:val="clear" w:color="auto" w:fill="FFFFFF"/>
        <w:spacing w:before="60" w:after="60"/>
        <w:ind w:left="180"/>
        <w:jc w:val="left"/>
        <w:textAlignment w:val="baseline"/>
        <w:rPr>
          <w:rFonts w:ascii="inherit" w:hAnsi="inherit" w:cs="Arial"/>
          <w:kern w:val="0"/>
          <w:szCs w:val="21"/>
        </w:rPr>
      </w:pPr>
      <w:r w:rsidRPr="00626699">
        <w:rPr>
          <w:rFonts w:ascii="inherit" w:hAnsi="inherit" w:cs="Arial"/>
          <w:kern w:val="0"/>
          <w:szCs w:val="21"/>
        </w:rPr>
        <w:t>This file contains descriptions for the columns in the various data files.</w:t>
      </w:r>
    </w:p>
    <w:p w:rsidR="00626699" w:rsidRPr="00626699" w:rsidRDefault="00066EA0" w:rsidP="006266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87365"/>
            <wp:effectExtent l="0" t="0" r="2540" b="3810"/>
            <wp:docPr id="2" name="图片 2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26699" w:rsidRPr="0062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82CA7"/>
    <w:multiLevelType w:val="multilevel"/>
    <w:tmpl w:val="9D2A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8A"/>
    <w:rsid w:val="00031D5D"/>
    <w:rsid w:val="00066EA0"/>
    <w:rsid w:val="00075272"/>
    <w:rsid w:val="000761F1"/>
    <w:rsid w:val="002C3C03"/>
    <w:rsid w:val="00327C5A"/>
    <w:rsid w:val="00386CE4"/>
    <w:rsid w:val="003C758A"/>
    <w:rsid w:val="00626699"/>
    <w:rsid w:val="00A36914"/>
    <w:rsid w:val="00B52035"/>
    <w:rsid w:val="00DA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A4CC"/>
  <w15:chartTrackingRefBased/>
  <w15:docId w15:val="{E272C4C8-E042-4F7B-9AA1-5CD4DDD1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699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6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26699"/>
    <w:rPr>
      <w:color w:val="0000FF"/>
      <w:u w:val="single"/>
    </w:rPr>
  </w:style>
  <w:style w:type="character" w:styleId="a5">
    <w:name w:val="Strong"/>
    <w:basedOn w:val="a0"/>
    <w:uiPriority w:val="22"/>
    <w:qFormat/>
    <w:rsid w:val="00626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omecredi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591</Words>
  <Characters>3369</Characters>
  <Application>Microsoft Office Word</Application>
  <DocSecurity>0</DocSecurity>
  <Lines>28</Lines>
  <Paragraphs>7</Paragraphs>
  <ScaleCrop>false</ScaleCrop>
  <Company>microsoft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许旭庆</dc:creator>
  <cp:keywords/>
  <dc:description/>
  <cp:lastModifiedBy>许旭庆</cp:lastModifiedBy>
  <cp:revision>3</cp:revision>
  <dcterms:created xsi:type="dcterms:W3CDTF">2018-06-19T02:04:00Z</dcterms:created>
  <dcterms:modified xsi:type="dcterms:W3CDTF">2018-06-19T12:27:00Z</dcterms:modified>
</cp:coreProperties>
</file>