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7D33A6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proofErr w:type="gramStart"/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>th</w:t>
            </w:r>
            <w:proofErr w:type="gramEnd"/>
            <w:r w:rsidR="00D220B8">
              <w:rPr>
                <w:highlight w:val="red"/>
                <w:u w:val="single"/>
              </w:rPr>
              <w:t xml:space="preserve">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7D33A6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proofErr w:type="gramStart"/>
      <w:r w:rsidR="00F271E7">
        <w:rPr>
          <w:sz w:val="23"/>
          <w:szCs w:val="23"/>
          <w:lang w:val="en-GB"/>
        </w:rPr>
        <w:t>in order to</w:t>
      </w:r>
      <w:proofErr w:type="gramEnd"/>
      <w:r w:rsidR="00F271E7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T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>, which shows a different behavior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E7CC285" w:rsidR="00C63BD9" w:rsidRDefault="00401FC5" w:rsidP="00C55964">
      <w:pPr>
        <w:autoSpaceDE w:val="0"/>
        <w:autoSpaceDN w:val="0"/>
        <w:adjustRightInd w:val="0"/>
        <w:rPr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733F5F3A" w14:textId="77777777" w:rsidR="005C2FBD" w:rsidRPr="00401FC5" w:rsidRDefault="005C2FBD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097D8C3F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sz w:val="22"/>
                <w:szCs w:val="22"/>
                <w:lang w:val="en-GB"/>
              </w:rPr>
              <w:t>222E</w:t>
            </w:r>
          </w:p>
        </w:tc>
        <w:tc>
          <w:tcPr>
            <w:tcW w:w="1567" w:type="dxa"/>
          </w:tcPr>
          <w:p w14:paraId="1AA6AB95" w14:textId="71F71315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F80F0E">
              <w:rPr>
                <w:sz w:val="22"/>
                <w:szCs w:val="22"/>
                <w:lang w:val="en-GB"/>
              </w:rPr>
              <w:t>88B8</w:t>
            </w:r>
          </w:p>
        </w:tc>
        <w:tc>
          <w:tcPr>
            <w:tcW w:w="2055" w:type="dxa"/>
          </w:tcPr>
          <w:p w14:paraId="4767A38B" w14:textId="37C6B427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4276A2">
              <w:rPr>
                <w:sz w:val="22"/>
                <w:szCs w:val="22"/>
                <w:lang w:val="en-GB"/>
              </w:rPr>
              <w:t>0,35 ms</w:t>
            </w:r>
          </w:p>
        </w:tc>
        <w:tc>
          <w:tcPr>
            <w:tcW w:w="1786" w:type="dxa"/>
          </w:tcPr>
          <w:p w14:paraId="46375CC1" w14:textId="3F235A71" w:rsidR="00401FC5" w:rsidRPr="006E4D1A" w:rsidRDefault="006E4D1A" w:rsidP="00C55964">
            <w:pPr>
              <w:autoSpaceDE w:val="0"/>
              <w:autoSpaceDN w:val="0"/>
              <w:adjustRightInd w:val="0"/>
              <w:rPr>
                <w:lang w:val="en-GB" w:eastAsia="en-GB"/>
              </w:rPr>
            </w:pPr>
            <w:r w:rsidRPr="006E4D1A">
              <w:rPr>
                <w:lang w:val="en-GB" w:eastAsia="en-GB"/>
              </w:rPr>
              <w:t>1,05 ms</w:t>
            </w: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2070C288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sz w:val="22"/>
                <w:szCs w:val="22"/>
                <w:lang w:val="en-GB"/>
              </w:rPr>
              <w:t>445C</w:t>
            </w:r>
          </w:p>
        </w:tc>
        <w:tc>
          <w:tcPr>
            <w:tcW w:w="1567" w:type="dxa"/>
          </w:tcPr>
          <w:p w14:paraId="3BDFAD7E" w14:textId="0D7DEB07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F80F0E">
              <w:rPr>
                <w:sz w:val="22"/>
                <w:szCs w:val="22"/>
                <w:lang w:val="en-GB"/>
              </w:rPr>
              <w:t>88B8</w:t>
            </w:r>
          </w:p>
        </w:tc>
        <w:tc>
          <w:tcPr>
            <w:tcW w:w="2055" w:type="dxa"/>
          </w:tcPr>
          <w:p w14:paraId="1171D9EF" w14:textId="3753CAED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4276A2">
              <w:rPr>
                <w:sz w:val="22"/>
                <w:szCs w:val="22"/>
                <w:lang w:val="en-GB"/>
              </w:rPr>
              <w:t>0,7 ms</w:t>
            </w:r>
          </w:p>
        </w:tc>
        <w:tc>
          <w:tcPr>
            <w:tcW w:w="1786" w:type="dxa"/>
          </w:tcPr>
          <w:p w14:paraId="4F898020" w14:textId="036163A5" w:rsidR="00401FC5" w:rsidRPr="006E4D1A" w:rsidRDefault="006E4D1A" w:rsidP="00C55964">
            <w:pPr>
              <w:autoSpaceDE w:val="0"/>
              <w:autoSpaceDN w:val="0"/>
              <w:adjustRightInd w:val="0"/>
              <w:rPr>
                <w:lang w:val="en-GB" w:eastAsia="en-GB"/>
              </w:rPr>
            </w:pPr>
            <w:r w:rsidRPr="006E4D1A">
              <w:rPr>
                <w:lang w:val="en-GB" w:eastAsia="en-GB"/>
              </w:rPr>
              <w:t>0,7 ms</w:t>
            </w: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6F465B93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sz w:val="22"/>
                <w:szCs w:val="22"/>
                <w:lang w:val="en-GB"/>
              </w:rPr>
              <w:t>668A</w:t>
            </w:r>
          </w:p>
        </w:tc>
        <w:tc>
          <w:tcPr>
            <w:tcW w:w="1567" w:type="dxa"/>
          </w:tcPr>
          <w:p w14:paraId="63F8DA61" w14:textId="632CA9FF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F80F0E">
              <w:rPr>
                <w:sz w:val="22"/>
                <w:szCs w:val="22"/>
                <w:lang w:val="en-GB"/>
              </w:rPr>
              <w:t>88B8</w:t>
            </w:r>
          </w:p>
        </w:tc>
        <w:tc>
          <w:tcPr>
            <w:tcW w:w="2055" w:type="dxa"/>
          </w:tcPr>
          <w:p w14:paraId="0EAEF997" w14:textId="2770F120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4276A2">
              <w:rPr>
                <w:sz w:val="22"/>
                <w:szCs w:val="22"/>
                <w:lang w:val="en-GB"/>
              </w:rPr>
              <w:t>1,05 ms</w:t>
            </w:r>
          </w:p>
        </w:tc>
        <w:tc>
          <w:tcPr>
            <w:tcW w:w="1786" w:type="dxa"/>
          </w:tcPr>
          <w:p w14:paraId="05361B03" w14:textId="19968A77" w:rsidR="00401FC5" w:rsidRPr="006E4D1A" w:rsidRDefault="006E4D1A" w:rsidP="00C55964">
            <w:pPr>
              <w:autoSpaceDE w:val="0"/>
              <w:autoSpaceDN w:val="0"/>
              <w:adjustRightInd w:val="0"/>
              <w:rPr>
                <w:lang w:val="en-GB" w:eastAsia="en-GB"/>
              </w:rPr>
            </w:pPr>
            <w:r w:rsidRPr="006E4D1A">
              <w:rPr>
                <w:lang w:val="en-GB" w:eastAsia="en-GB"/>
              </w:rPr>
              <w:t>0,35 ms</w:t>
            </w: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0590D61B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F80F0E">
              <w:rPr>
                <w:sz w:val="22"/>
                <w:szCs w:val="22"/>
                <w:lang w:val="en-GB"/>
              </w:rPr>
              <w:t>88B8</w:t>
            </w:r>
          </w:p>
        </w:tc>
        <w:tc>
          <w:tcPr>
            <w:tcW w:w="1567" w:type="dxa"/>
          </w:tcPr>
          <w:p w14:paraId="625A6E51" w14:textId="4E354EE8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F80F0E">
              <w:rPr>
                <w:sz w:val="22"/>
                <w:szCs w:val="22"/>
                <w:lang w:val="en-GB"/>
              </w:rPr>
              <w:t>88B8</w:t>
            </w:r>
          </w:p>
        </w:tc>
        <w:tc>
          <w:tcPr>
            <w:tcW w:w="2055" w:type="dxa"/>
          </w:tcPr>
          <w:p w14:paraId="315DE4F4" w14:textId="770DC2A1" w:rsidR="00401FC5" w:rsidRDefault="006E4D1A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4276A2">
              <w:rPr>
                <w:sz w:val="22"/>
                <w:szCs w:val="22"/>
                <w:lang w:val="en-GB"/>
              </w:rPr>
              <w:t>1</w:t>
            </w:r>
            <w:r>
              <w:rPr>
                <w:sz w:val="22"/>
                <w:szCs w:val="22"/>
                <w:lang w:val="en-GB"/>
              </w:rPr>
              <w:t>,</w:t>
            </w:r>
            <w:r w:rsidRPr="004276A2">
              <w:rPr>
                <w:sz w:val="22"/>
                <w:szCs w:val="22"/>
                <w:lang w:val="en-GB"/>
              </w:rPr>
              <w:t>4 ms</w:t>
            </w:r>
          </w:p>
        </w:tc>
        <w:tc>
          <w:tcPr>
            <w:tcW w:w="1786" w:type="dxa"/>
          </w:tcPr>
          <w:p w14:paraId="0E796A10" w14:textId="5DE0ED1D" w:rsidR="00401FC5" w:rsidRPr="006E4D1A" w:rsidRDefault="006E4D1A" w:rsidP="00C55964">
            <w:pPr>
              <w:autoSpaceDE w:val="0"/>
              <w:autoSpaceDN w:val="0"/>
              <w:adjustRightInd w:val="0"/>
              <w:rPr>
                <w:lang w:val="en-GB" w:eastAsia="en-GB"/>
              </w:rPr>
            </w:pPr>
            <w:r w:rsidRPr="006E4D1A">
              <w:rPr>
                <w:lang w:val="en-GB" w:eastAsia="en-GB"/>
              </w:rPr>
              <w:t>0 ms</w:t>
            </w: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798BE978" w:rsidR="00057EFA" w:rsidRDefault="00173F28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07889975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EFA"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78928346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71B52D10" w14:textId="25C04167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5B99D2ED" w14:textId="67029BD0" w:rsidR="00173F28" w:rsidRDefault="005C2FBD" w:rsidP="00E9156C">
      <w:pPr>
        <w:pStyle w:val="Default"/>
        <w:jc w:val="both"/>
        <w:rPr>
          <w:sz w:val="23"/>
          <w:szCs w:val="23"/>
          <w:lang w:val="en-GB"/>
        </w:rPr>
      </w:pPr>
      <w:r w:rsidRPr="00F80F0E"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DB3E795" wp14:editId="6E1D55B4">
            <wp:simplePos x="0" y="0"/>
            <wp:positionH relativeFrom="column">
              <wp:posOffset>879</wp:posOffset>
            </wp:positionH>
            <wp:positionV relativeFrom="paragraph">
              <wp:posOffset>-2540</wp:posOffset>
            </wp:positionV>
            <wp:extent cx="2908089" cy="2713892"/>
            <wp:effectExtent l="0" t="0" r="698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89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06C4D" w14:textId="27E9EB7F" w:rsidR="005C2FBD" w:rsidRPr="00411CD2" w:rsidRDefault="005C2FBD" w:rsidP="00E9156C">
      <w:pPr>
        <w:pStyle w:val="Default"/>
        <w:jc w:val="both"/>
        <w:rPr>
          <w:color w:val="FF0000"/>
          <w:sz w:val="23"/>
          <w:szCs w:val="23"/>
          <w:lang w:val="en-GB"/>
        </w:rPr>
      </w:pPr>
      <w:r w:rsidRPr="00411CD2">
        <w:rPr>
          <w:color w:val="FF0000"/>
          <w:sz w:val="23"/>
          <w:szCs w:val="23"/>
          <w:lang w:val="en-GB"/>
        </w:rPr>
        <w:t xml:space="preserve">The idea was to start from the maximum time value of brightness and from there calculate the percentage. The program was developed </w:t>
      </w:r>
      <w:r w:rsidR="009C49E7" w:rsidRPr="00411CD2">
        <w:rPr>
          <w:color w:val="FF0000"/>
          <w:sz w:val="23"/>
          <w:szCs w:val="23"/>
          <w:lang w:val="en-GB"/>
        </w:rPr>
        <w:t>according to</w:t>
      </w:r>
      <w:r w:rsidRPr="00411CD2">
        <w:rPr>
          <w:color w:val="FF0000"/>
          <w:sz w:val="23"/>
          <w:szCs w:val="23"/>
          <w:lang w:val="en-GB"/>
        </w:rPr>
        <w:t xml:space="preserve"> the single edge of duty cycle through the timer number 2.</w:t>
      </w:r>
    </w:p>
    <w:p w14:paraId="52F058E7" w14:textId="698F7693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3FC4CB61" w14:textId="7BBB2A3E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56507CD7" w14:textId="68D228BB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61718BF6" w14:textId="77777777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53B0604E" w14:textId="2A8CFA63" w:rsidR="00173F28" w:rsidRDefault="00173F28" w:rsidP="00E9156C">
      <w:pPr>
        <w:pStyle w:val="Default"/>
        <w:jc w:val="both"/>
        <w:rPr>
          <w:sz w:val="23"/>
          <w:szCs w:val="23"/>
          <w:lang w:val="en-GB"/>
        </w:rPr>
      </w:pPr>
    </w:p>
    <w:p w14:paraId="35B07654" w14:textId="4961DD69" w:rsidR="00896565" w:rsidRPr="005C2FBD" w:rsidRDefault="00896565" w:rsidP="00E9156C">
      <w:pPr>
        <w:pStyle w:val="Default"/>
        <w:jc w:val="both"/>
        <w:rPr>
          <w:sz w:val="23"/>
          <w:szCs w:val="23"/>
          <w:lang w:val="en-GB"/>
        </w:rPr>
      </w:pPr>
    </w:p>
    <w:p w14:paraId="3D9CCF55" w14:textId="43CAC898" w:rsidR="00F80F0E" w:rsidRPr="005C2FBD" w:rsidRDefault="00F80F0E" w:rsidP="00E9156C">
      <w:pPr>
        <w:pStyle w:val="Default"/>
        <w:jc w:val="both"/>
        <w:rPr>
          <w:sz w:val="23"/>
          <w:szCs w:val="23"/>
          <w:lang w:val="en-GB"/>
        </w:rPr>
      </w:pPr>
    </w:p>
    <w:p w14:paraId="557E4B74" w14:textId="4246624B" w:rsidR="00F80F0E" w:rsidRPr="005C2FBD" w:rsidRDefault="00F80F0E" w:rsidP="00E9156C">
      <w:pPr>
        <w:pStyle w:val="Default"/>
        <w:jc w:val="both"/>
        <w:rPr>
          <w:sz w:val="23"/>
          <w:szCs w:val="23"/>
          <w:lang w:val="en-GB"/>
        </w:rPr>
      </w:pPr>
    </w:p>
    <w:sectPr w:rsidR="00F80F0E" w:rsidRPr="005C2FBD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 Cond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3F28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95B70"/>
    <w:rsid w:val="003C18B7"/>
    <w:rsid w:val="003C40DC"/>
    <w:rsid w:val="003D1F16"/>
    <w:rsid w:val="003D231B"/>
    <w:rsid w:val="003F298E"/>
    <w:rsid w:val="00401FC5"/>
    <w:rsid w:val="00411CD2"/>
    <w:rsid w:val="004127EB"/>
    <w:rsid w:val="004144F9"/>
    <w:rsid w:val="00422B6F"/>
    <w:rsid w:val="004276A2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0365"/>
    <w:rsid w:val="005930DB"/>
    <w:rsid w:val="005B54D0"/>
    <w:rsid w:val="005C2FBD"/>
    <w:rsid w:val="005D1AC7"/>
    <w:rsid w:val="005D2B4F"/>
    <w:rsid w:val="005D3955"/>
    <w:rsid w:val="005D3C70"/>
    <w:rsid w:val="005F2085"/>
    <w:rsid w:val="00600735"/>
    <w:rsid w:val="006146D4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4D1A"/>
    <w:rsid w:val="006E740A"/>
    <w:rsid w:val="006F12C6"/>
    <w:rsid w:val="006F20F1"/>
    <w:rsid w:val="006F25FD"/>
    <w:rsid w:val="0071183B"/>
    <w:rsid w:val="00713245"/>
    <w:rsid w:val="007235B1"/>
    <w:rsid w:val="00737339"/>
    <w:rsid w:val="00737530"/>
    <w:rsid w:val="00774E83"/>
    <w:rsid w:val="007D33A6"/>
    <w:rsid w:val="007D50C9"/>
    <w:rsid w:val="007F2C6C"/>
    <w:rsid w:val="007F30ED"/>
    <w:rsid w:val="007F527E"/>
    <w:rsid w:val="007F69C1"/>
    <w:rsid w:val="008017FA"/>
    <w:rsid w:val="00803DD9"/>
    <w:rsid w:val="00810325"/>
    <w:rsid w:val="0081132F"/>
    <w:rsid w:val="008164A0"/>
    <w:rsid w:val="0081671F"/>
    <w:rsid w:val="008370D6"/>
    <w:rsid w:val="008712F9"/>
    <w:rsid w:val="00896565"/>
    <w:rsid w:val="008C1D28"/>
    <w:rsid w:val="008C562B"/>
    <w:rsid w:val="008C6A86"/>
    <w:rsid w:val="00915BFE"/>
    <w:rsid w:val="00920154"/>
    <w:rsid w:val="00923BE8"/>
    <w:rsid w:val="0094694E"/>
    <w:rsid w:val="009A3BC3"/>
    <w:rsid w:val="009B012A"/>
    <w:rsid w:val="009C0C15"/>
    <w:rsid w:val="009C49E7"/>
    <w:rsid w:val="009D5243"/>
    <w:rsid w:val="009E1A2C"/>
    <w:rsid w:val="009F043F"/>
    <w:rsid w:val="009F7D52"/>
    <w:rsid w:val="00A00330"/>
    <w:rsid w:val="00A07C73"/>
    <w:rsid w:val="00A16DF5"/>
    <w:rsid w:val="00A2005C"/>
    <w:rsid w:val="00A221D2"/>
    <w:rsid w:val="00A32C7A"/>
    <w:rsid w:val="00A34F04"/>
    <w:rsid w:val="00A36730"/>
    <w:rsid w:val="00A4002B"/>
    <w:rsid w:val="00A44EF3"/>
    <w:rsid w:val="00A6447B"/>
    <w:rsid w:val="00AA0B9C"/>
    <w:rsid w:val="00AB19AD"/>
    <w:rsid w:val="00AB5D5A"/>
    <w:rsid w:val="00AD7C32"/>
    <w:rsid w:val="00AE0EB8"/>
    <w:rsid w:val="00B12F46"/>
    <w:rsid w:val="00B16364"/>
    <w:rsid w:val="00B239D7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43930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47A91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0F0E"/>
    <w:rsid w:val="00F845CF"/>
    <w:rsid w:val="00F94C00"/>
    <w:rsid w:val="00F973BC"/>
    <w:rsid w:val="00F97A62"/>
    <w:rsid w:val="00FB77F5"/>
    <w:rsid w:val="00FC401E"/>
    <w:rsid w:val="00FC5B1B"/>
    <w:rsid w:val="00FF6439"/>
    <w:rsid w:val="00FF7862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6565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  <w:style w:type="character" w:styleId="Testosegnaposto">
    <w:name w:val="Placeholder Text"/>
    <w:basedOn w:val="Carpredefinitoparagrafo"/>
    <w:uiPriority w:val="99"/>
    <w:semiHidden/>
    <w:rsid w:val="00F80F0E"/>
    <w:rPr>
      <w:color w:val="808080"/>
    </w:rPr>
  </w:style>
  <w:style w:type="table" w:styleId="Tabellagriglia1chiara-colore3">
    <w:name w:val="Grid Table 1 Light Accent 3"/>
    <w:basedOn w:val="Tabellanormale"/>
    <w:uiPriority w:val="46"/>
    <w:rsid w:val="00FF786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1">
    <w:name w:val="Plain Table 1"/>
    <w:basedOn w:val="Tabellanormale"/>
    <w:uiPriority w:val="41"/>
    <w:rsid w:val="00FF78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Elio Magliari</cp:lastModifiedBy>
  <cp:revision>36</cp:revision>
  <cp:lastPrinted>2022-12-22T19:01:00Z</cp:lastPrinted>
  <dcterms:created xsi:type="dcterms:W3CDTF">2021-12-09T07:19:00Z</dcterms:created>
  <dcterms:modified xsi:type="dcterms:W3CDTF">2022-12-22T19:02:00Z</dcterms:modified>
  <dc:language>it-IT</dc:language>
</cp:coreProperties>
</file>