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F64C5" w:rsidRPr="007F64C5" w:rsidRDefault="007F64C5" w:rsidP="007F64C5">
      <w:pPr>
        <w:jc w:val="center"/>
        <w:rPr>
          <w:b/>
          <w:sz w:val="32"/>
        </w:rPr>
      </w:pPr>
      <w:r w:rsidRPr="007F64C5">
        <w:rPr>
          <w:b/>
          <w:sz w:val="32"/>
        </w:rPr>
        <w:t>Laboratorio 20 — UAR</w:t>
      </w:r>
    </w:p>
    <w:p w:rsidR="007F64C5" w:rsidRPr="00474E27" w:rsidRDefault="007F64C5" w:rsidP="007F64C5">
      <w:pPr>
        <w:rPr>
          <w:b/>
          <w:sz w:val="24"/>
        </w:rPr>
      </w:pPr>
      <w:r w:rsidRPr="00474E27">
        <w:rPr>
          <w:b/>
          <w:sz w:val="24"/>
        </w:rPr>
        <w:t>Consistencia y estándares</w:t>
      </w:r>
    </w:p>
    <w:p w:rsidR="007F64C5" w:rsidRPr="00845EA0" w:rsidRDefault="00D40B25" w:rsidP="007F64C5">
      <w:pPr>
        <w:rPr>
          <w:color w:val="002060"/>
        </w:rPr>
      </w:pPr>
      <w:r w:rsidRPr="00845EA0">
        <w:rPr>
          <w:color w:val="002060"/>
        </w:rPr>
        <w:t>Seguir convenciones establecidas.</w:t>
      </w:r>
    </w:p>
    <w:p w:rsidR="00D40B25" w:rsidRDefault="00D40B25" w:rsidP="007F64C5">
      <w:r>
        <w:rPr>
          <w:noProof/>
        </w:rPr>
        <w:drawing>
          <wp:inline distT="0" distB="0" distL="0" distR="0">
            <wp:extent cx="5612130" cy="2659380"/>
            <wp:effectExtent l="0" t="0" r="7620" b="7620"/>
            <wp:docPr id="1" name="Imagen 1"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era_2017-10-19_10-54-40.png"/>
                    <pic:cNvPicPr/>
                  </pic:nvPicPr>
                  <pic:blipFill>
                    <a:blip r:embed="rId6">
                      <a:extLst>
                        <a:ext uri="{28A0092B-C50C-407E-A947-70E740481C1C}">
                          <a14:useLocalDpi xmlns:a14="http://schemas.microsoft.com/office/drawing/2010/main" val="0"/>
                        </a:ext>
                      </a:extLst>
                    </a:blip>
                    <a:stretch>
                      <a:fillRect/>
                    </a:stretch>
                  </pic:blipFill>
                  <pic:spPr>
                    <a:xfrm>
                      <a:off x="0" y="0"/>
                      <a:ext cx="5612130" cy="2659380"/>
                    </a:xfrm>
                    <a:prstGeom prst="rect">
                      <a:avLst/>
                    </a:prstGeom>
                  </pic:spPr>
                </pic:pic>
              </a:graphicData>
            </a:graphic>
          </wp:inline>
        </w:drawing>
      </w:r>
    </w:p>
    <w:p w:rsidR="007F64C5" w:rsidRDefault="00D40B25" w:rsidP="007F64C5">
      <w:r>
        <w:t>Esta es la forma que se despliega a la hora de elegir la opción de registrarse en el sistema. Usualmente las formas desplegadas en un modal, como es el caso de esta, tienen una estructura de campos en vertical</w:t>
      </w:r>
      <w:r w:rsidR="00CD6E0D">
        <w:t xml:space="preserve"> para la mayoría de los campos, o los dividen por secciones</w:t>
      </w:r>
      <w:r>
        <w:t>:</w:t>
      </w:r>
    </w:p>
    <w:p w:rsidR="00D40B25" w:rsidRDefault="00474E27" w:rsidP="007F64C5">
      <w:r>
        <w:rPr>
          <w:noProof/>
        </w:rPr>
        <w:drawing>
          <wp:anchor distT="0" distB="0" distL="114300" distR="114300" simplePos="0" relativeHeight="251658240" behindDoc="1" locked="0" layoutInCell="1" allowOverlap="1">
            <wp:simplePos x="0" y="0"/>
            <wp:positionH relativeFrom="margin">
              <wp:align>center</wp:align>
            </wp:positionH>
            <wp:positionV relativeFrom="paragraph">
              <wp:posOffset>79375</wp:posOffset>
            </wp:positionV>
            <wp:extent cx="4663706" cy="3857625"/>
            <wp:effectExtent l="0" t="0" r="3810" b="0"/>
            <wp:wrapNone/>
            <wp:docPr id="2" name="Imagen 2"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pera_2017-10-19_10-56-37.png"/>
                    <pic:cNvPicPr/>
                  </pic:nvPicPr>
                  <pic:blipFill rotWithShape="1">
                    <a:blip r:embed="rId7">
                      <a:extLst>
                        <a:ext uri="{28A0092B-C50C-407E-A947-70E740481C1C}">
                          <a14:useLocalDpi xmlns:a14="http://schemas.microsoft.com/office/drawing/2010/main" val="0"/>
                        </a:ext>
                      </a:extLst>
                    </a:blip>
                    <a:srcRect t="5147" b="21083"/>
                    <a:stretch/>
                  </pic:blipFill>
                  <pic:spPr bwMode="auto">
                    <a:xfrm>
                      <a:off x="0" y="0"/>
                      <a:ext cx="4663706" cy="3857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74E27" w:rsidRDefault="00474E27" w:rsidP="007F64C5"/>
    <w:p w:rsidR="00474E27" w:rsidRDefault="00474E27" w:rsidP="007F64C5"/>
    <w:p w:rsidR="00474E27" w:rsidRDefault="00474E27" w:rsidP="007F64C5"/>
    <w:p w:rsidR="00474E27" w:rsidRDefault="00474E27" w:rsidP="007F64C5"/>
    <w:p w:rsidR="00474E27" w:rsidRDefault="00474E27" w:rsidP="007F64C5"/>
    <w:p w:rsidR="00474E27" w:rsidRDefault="00474E27" w:rsidP="007F64C5"/>
    <w:p w:rsidR="00474E27" w:rsidRDefault="00474E27" w:rsidP="007F64C5"/>
    <w:p w:rsidR="00474E27" w:rsidRDefault="00474E27" w:rsidP="007F64C5"/>
    <w:p w:rsidR="00474E27" w:rsidRDefault="00474E27" w:rsidP="007F64C5"/>
    <w:p w:rsidR="00474E27" w:rsidRDefault="00474E27" w:rsidP="007F64C5"/>
    <w:p w:rsidR="00474E27" w:rsidRDefault="00474E27" w:rsidP="007F64C5"/>
    <w:p w:rsidR="00D40B25" w:rsidRDefault="00D40B25" w:rsidP="00D40B25">
      <w:pPr>
        <w:tabs>
          <w:tab w:val="left" w:pos="1005"/>
        </w:tabs>
      </w:pPr>
      <w:r>
        <w:lastRenderedPageBreak/>
        <w:t xml:space="preserve">En esta versión de la interfaz de la página se tiene una consistencia en los colores, botones y su estructura. Este modal de registro es el único que presenta esta desviación del estándar y me parece que no con mejores resultados. </w:t>
      </w:r>
    </w:p>
    <w:p w:rsidR="00474E27" w:rsidRDefault="00474E27" w:rsidP="00D40B25">
      <w:pPr>
        <w:tabs>
          <w:tab w:val="left" w:pos="1005"/>
        </w:tabs>
      </w:pPr>
      <w:r>
        <w:t>Si se puede cambiar a un modal que tenga más altura de ancho, que sea más vertical que horizontal, pienso que sería visualmente mejor y estaría más apegado a lo que los usuarios ya están acostumbrados a la hora de llenar una forma de este estilo.</w:t>
      </w:r>
    </w:p>
    <w:p w:rsidR="00474E27" w:rsidRDefault="00474E27" w:rsidP="00D40B25">
      <w:pPr>
        <w:tabs>
          <w:tab w:val="left" w:pos="1005"/>
        </w:tabs>
        <w:rPr>
          <w:b/>
          <w:sz w:val="24"/>
        </w:rPr>
      </w:pPr>
      <w:r w:rsidRPr="00474E27">
        <w:rPr>
          <w:b/>
          <w:sz w:val="24"/>
        </w:rPr>
        <w:t>Diseño Minimalista</w:t>
      </w:r>
    </w:p>
    <w:p w:rsidR="00474E27" w:rsidRPr="00845EA0" w:rsidRDefault="00474E27" w:rsidP="00D40B25">
      <w:pPr>
        <w:tabs>
          <w:tab w:val="left" w:pos="1005"/>
        </w:tabs>
        <w:rPr>
          <w:color w:val="002060"/>
        </w:rPr>
      </w:pPr>
      <w:r w:rsidRPr="00845EA0">
        <w:rPr>
          <w:color w:val="002060"/>
        </w:rPr>
        <w:t>Estética que no contenga partes/información innecesaria.</w:t>
      </w:r>
    </w:p>
    <w:p w:rsidR="00474E27" w:rsidRDefault="00474E27" w:rsidP="00D40B25">
      <w:pPr>
        <w:tabs>
          <w:tab w:val="left" w:pos="1005"/>
        </w:tabs>
      </w:pPr>
      <w:r>
        <w:t>El diseño de la página muestra sólo lo que se necesita en cada vista. No solo hay consistencia, sino también no existen distractores para el usuario en los distintos apartados del sitio.</w:t>
      </w:r>
    </w:p>
    <w:p w:rsidR="00474E27" w:rsidRPr="00474E27" w:rsidRDefault="00474E27" w:rsidP="00D40B25">
      <w:pPr>
        <w:tabs>
          <w:tab w:val="left" w:pos="1005"/>
        </w:tabs>
      </w:pPr>
      <w:r>
        <w:rPr>
          <w:noProof/>
        </w:rPr>
        <w:drawing>
          <wp:inline distT="0" distB="0" distL="0" distR="0">
            <wp:extent cx="5612130" cy="2948940"/>
            <wp:effectExtent l="0" t="0" r="7620" b="3810"/>
            <wp:docPr id="3" name="Imagen 3" descr="Imagen que contiene foto, diferente, mostrando&#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pera_2017-10-19_11-23-1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2948940"/>
                    </a:xfrm>
                    <a:prstGeom prst="rect">
                      <a:avLst/>
                    </a:prstGeom>
                  </pic:spPr>
                </pic:pic>
              </a:graphicData>
            </a:graphic>
          </wp:inline>
        </w:drawing>
      </w:r>
    </w:p>
    <w:p w:rsidR="00474E27" w:rsidRDefault="00CD6E0D" w:rsidP="00D40B25">
      <w:pPr>
        <w:tabs>
          <w:tab w:val="left" w:pos="1005"/>
        </w:tabs>
      </w:pPr>
      <w:r>
        <w:t xml:space="preserve">El estilo es completamente moderno, gracias a la implementación de </w:t>
      </w:r>
      <w:proofErr w:type="spellStart"/>
      <w:r>
        <w:t>Materialize</w:t>
      </w:r>
      <w:proofErr w:type="spellEnd"/>
      <w:r>
        <w:t xml:space="preserve"> como el </w:t>
      </w:r>
      <w:proofErr w:type="spellStart"/>
      <w:r>
        <w:t>framework</w:t>
      </w:r>
      <w:proofErr w:type="spellEnd"/>
      <w:r>
        <w:t xml:space="preserve"> para el </w:t>
      </w:r>
      <w:proofErr w:type="spellStart"/>
      <w:r>
        <w:t>front-end</w:t>
      </w:r>
      <w:proofErr w:type="spellEnd"/>
      <w:r>
        <w:t xml:space="preserve"> del sitio.</w:t>
      </w:r>
    </w:p>
    <w:p w:rsidR="00CD6E0D" w:rsidRDefault="00CD6E0D" w:rsidP="00D40B25">
      <w:pPr>
        <w:tabs>
          <w:tab w:val="left" w:pos="1005"/>
        </w:tabs>
        <w:rPr>
          <w:b/>
          <w:sz w:val="24"/>
        </w:rPr>
      </w:pPr>
      <w:r w:rsidRPr="00CD6E0D">
        <w:rPr>
          <w:b/>
          <w:sz w:val="24"/>
        </w:rPr>
        <w:t>Correspondencia entre el sistema y el mundo real</w:t>
      </w:r>
    </w:p>
    <w:p w:rsidR="00CD6E0D" w:rsidRPr="00845EA0" w:rsidRDefault="00CD6E0D" w:rsidP="00D40B25">
      <w:pPr>
        <w:tabs>
          <w:tab w:val="left" w:pos="1005"/>
        </w:tabs>
        <w:rPr>
          <w:color w:val="002060"/>
        </w:rPr>
      </w:pPr>
      <w:r w:rsidRPr="00845EA0">
        <w:rPr>
          <w:color w:val="002060"/>
        </w:rPr>
        <w:t>Utilizar conceptos, lenguaje y convenciones familiares para el usuario.</w:t>
      </w:r>
      <w:bookmarkStart w:id="0" w:name="_GoBack"/>
      <w:bookmarkEnd w:id="0"/>
    </w:p>
    <w:p w:rsidR="00CD6E0D" w:rsidRDefault="00CD6E0D" w:rsidP="00D40B25">
      <w:pPr>
        <w:tabs>
          <w:tab w:val="left" w:pos="1005"/>
        </w:tabs>
      </w:pPr>
      <w:r>
        <w:rPr>
          <w:noProof/>
        </w:rPr>
        <w:drawing>
          <wp:anchor distT="0" distB="0" distL="114300" distR="114300" simplePos="0" relativeHeight="251659264" behindDoc="1" locked="0" layoutInCell="1" allowOverlap="1">
            <wp:simplePos x="0" y="0"/>
            <wp:positionH relativeFrom="margin">
              <wp:align>left</wp:align>
            </wp:positionH>
            <wp:positionV relativeFrom="paragraph">
              <wp:posOffset>429895</wp:posOffset>
            </wp:positionV>
            <wp:extent cx="1905144" cy="2047875"/>
            <wp:effectExtent l="0" t="0" r="0" b="0"/>
            <wp:wrapNone/>
            <wp:docPr id="4" name="Imagen 4"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pera_2017-10-19_11-30-11.png"/>
                    <pic:cNvPicPr/>
                  </pic:nvPicPr>
                  <pic:blipFill>
                    <a:blip r:embed="rId9">
                      <a:extLst>
                        <a:ext uri="{28A0092B-C50C-407E-A947-70E740481C1C}">
                          <a14:useLocalDpi xmlns:a14="http://schemas.microsoft.com/office/drawing/2010/main" val="0"/>
                        </a:ext>
                      </a:extLst>
                    </a:blip>
                    <a:stretch>
                      <a:fillRect/>
                    </a:stretch>
                  </pic:blipFill>
                  <pic:spPr>
                    <a:xfrm>
                      <a:off x="0" y="0"/>
                      <a:ext cx="1905144" cy="2047875"/>
                    </a:xfrm>
                    <a:prstGeom prst="rect">
                      <a:avLst/>
                    </a:prstGeom>
                  </pic:spPr>
                </pic:pic>
              </a:graphicData>
            </a:graphic>
            <wp14:sizeRelH relativeFrom="margin">
              <wp14:pctWidth>0</wp14:pctWidth>
            </wp14:sizeRelH>
            <wp14:sizeRelV relativeFrom="margin">
              <wp14:pctHeight>0</wp14:pctHeight>
            </wp14:sizeRelV>
          </wp:anchor>
        </w:drawing>
      </w:r>
      <w:r>
        <w:t>Dentro de una de las vistas se tiene un botón para hacer consultas a la base de datos. Sin embargo, esto no es evidente hasta presionar dicho botón.</w:t>
      </w:r>
    </w:p>
    <w:p w:rsidR="00CD6E0D" w:rsidRPr="00CD6E0D" w:rsidRDefault="00CD6E0D" w:rsidP="00CD6E0D">
      <w:pPr>
        <w:tabs>
          <w:tab w:val="left" w:pos="3525"/>
        </w:tabs>
        <w:ind w:left="3525"/>
      </w:pPr>
      <w:r>
        <w:tab/>
        <w:t>El ícono de “+” no hace aparente lo que realmente se puede lograr presionando el botón. Quizá una mejor opción sea cambiar el ícono por una leyenda: “Agregar consulta”, como aparece en el encabezado del modal al hacer clic.</w:t>
      </w:r>
    </w:p>
    <w:sectPr w:rsidR="00CD6E0D" w:rsidRPr="00CD6E0D">
      <w:headerReference w:type="default" r:id="rId1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76A71" w:rsidRDefault="00576A71" w:rsidP="00CD6E0D">
      <w:pPr>
        <w:spacing w:after="0" w:line="240" w:lineRule="auto"/>
      </w:pPr>
      <w:r>
        <w:separator/>
      </w:r>
    </w:p>
  </w:endnote>
  <w:endnote w:type="continuationSeparator" w:id="0">
    <w:p w:rsidR="00576A71" w:rsidRDefault="00576A71" w:rsidP="00CD6E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76A71" w:rsidRDefault="00576A71" w:rsidP="00CD6E0D">
      <w:pPr>
        <w:spacing w:after="0" w:line="240" w:lineRule="auto"/>
      </w:pPr>
      <w:r>
        <w:separator/>
      </w:r>
    </w:p>
  </w:footnote>
  <w:footnote w:type="continuationSeparator" w:id="0">
    <w:p w:rsidR="00576A71" w:rsidRDefault="00576A71" w:rsidP="00CD6E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6E0D" w:rsidRDefault="00CD6E0D">
    <w:pPr>
      <w:pStyle w:val="Encabezado"/>
    </w:pPr>
    <w:r>
      <w:t>Bruno Maglioni Granada</w:t>
    </w:r>
    <w:r>
      <w:tab/>
    </w:r>
    <w:r>
      <w:tab/>
      <w:t>A01700879</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64C5"/>
    <w:rsid w:val="00474E27"/>
    <w:rsid w:val="00576A71"/>
    <w:rsid w:val="007F64C5"/>
    <w:rsid w:val="00845EA0"/>
    <w:rsid w:val="00C8399F"/>
    <w:rsid w:val="00CD6E0D"/>
    <w:rsid w:val="00D40B2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3EE49F"/>
  <w15:chartTrackingRefBased/>
  <w15:docId w15:val="{AC3D9500-AD7E-441D-B208-97CDDE3BE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D6E0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D6E0D"/>
  </w:style>
  <w:style w:type="paragraph" w:styleId="Piedepgina">
    <w:name w:val="footer"/>
    <w:basedOn w:val="Normal"/>
    <w:link w:val="PiedepginaCar"/>
    <w:uiPriority w:val="99"/>
    <w:unhideWhenUsed/>
    <w:rsid w:val="00CD6E0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D6E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2</Pages>
  <Words>266</Words>
  <Characters>1466</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Maglioni Granada</dc:creator>
  <cp:keywords/>
  <dc:description/>
  <cp:lastModifiedBy>Bruno Maglioni Granada</cp:lastModifiedBy>
  <cp:revision>2</cp:revision>
  <cp:lastPrinted>2017-10-19T16:34:00Z</cp:lastPrinted>
  <dcterms:created xsi:type="dcterms:W3CDTF">2017-10-19T15:35:00Z</dcterms:created>
  <dcterms:modified xsi:type="dcterms:W3CDTF">2017-10-19T16:35:00Z</dcterms:modified>
</cp:coreProperties>
</file>