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renaissance-printed-ocr"/>
    <w:p>
      <w:pPr>
        <w:pStyle w:val="Heading1"/>
      </w:pPr>
      <w:r>
        <w:t xml:space="preserve">renAIssance: Printed OCR</w:t>
      </w:r>
    </w:p>
    <w:p>
      <w:pPr>
        <w:pStyle w:val="FirstParagraph"/>
      </w:pPr>
      <w:r>
        <w:rPr>
          <w:b/>
          <w:bCs/>
        </w:rPr>
        <w:t xml:space="preserve">Organization:</w:t>
      </w:r>
      <w:r>
        <w:t xml:space="preserve"> </w:t>
      </w:r>
      <w:r>
        <w:t xml:space="preserve">HumanAI Foundation</w:t>
      </w:r>
      <w:r>
        <w:t xml:space="preserve"> </w:t>
      </w:r>
      <w:r>
        <w:rPr>
          <w:b/>
          <w:bCs/>
        </w:rPr>
        <w:t xml:space="preserve">Applicant:</w:t>
      </w:r>
      <w:r>
        <w:t xml:space="preserve"> </w:t>
      </w:r>
      <w:r>
        <w:t xml:space="preserve">Raymond Frimpong Amoateng</w:t>
      </w:r>
      <w:r>
        <w:t xml:space="preserve"> </w:t>
      </w:r>
      <w:r>
        <w:rPr>
          <w:b/>
          <w:bCs/>
        </w:rPr>
        <w:t xml:space="preserve">Email:</w:t>
      </w:r>
      <w:r>
        <w:t xml:space="preserve"> </w:t>
      </w:r>
      <w:r>
        <w:t xml:space="preserve">raymondamoateng@gmail.com</w:t>
      </w:r>
      <w:r>
        <w:t xml:space="preserve"> </w:t>
      </w:r>
      <w:r>
        <w:rPr>
          <w:b/>
          <w:bCs/>
        </w:rPr>
        <w:t xml:space="preserve">GitHub:</w:t>
      </w:r>
      <w:r>
        <w:t xml:space="preserve"> </w:t>
      </w:r>
      <w:r>
        <w:t xml:space="preserve">https://github.com/Magma4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RenAIssance: Improving OCR for Early Modern Printed Spanish Sources</w:t>
      </w:r>
    </w:p>
    <w:p>
      <w:r>
        <w:pict>
          <v:rect style="width:0;height:1.5pt" o:hralign="center" o:hrstd="t" o:hr="t"/>
        </w:pict>
      </w:r>
    </w:p>
    <w:bookmarkStart w:id="9" w:name="synopsis"/>
    <w:p>
      <w:pPr>
        <w:pStyle w:val="Heading2"/>
      </w:pPr>
      <w:r>
        <w:t xml:space="preserve">Synopsis</w:t>
      </w:r>
    </w:p>
    <w:p>
      <w:pPr>
        <w:pStyle w:val="FirstParagraph"/>
      </w:pPr>
      <w:r>
        <w:t xml:space="preserve">This project aims to build an end-to-end OCR pipeline designed specifically for 17th-century printed Spanish sources. Traditional OCR engines and modern vision-language models struggle with historical typefaces, such as the long-s, archaic ligatures, and abbreviation marks. This proposal details a custom CNN-RNN model trained with inverse-frequency weighted CTC loss to handle rare diacritics, paired with a lexicon-constrained beam search decoder and Gemini LLM post-correction. The goal is to reduce the Character Error Rate to a usable level for digital humanities researchers on limited labelled data.</w:t>
      </w:r>
    </w:p>
    <w:p>
      <w:r>
        <w:pict>
          <v:rect style="width:0;height:1.5pt" o:hralign="center" o:hrstd="t" o:hr="t"/>
        </w:pict>
      </w:r>
    </w:p>
    <w:bookmarkEnd w:id="9"/>
    <w:bookmarkStart w:id="10" w:name="benefits-to-community"/>
    <w:p>
      <w:pPr>
        <w:pStyle w:val="Heading2"/>
      </w:pPr>
      <w:r>
        <w:t xml:space="preserve">Benefits to Community</w:t>
      </w:r>
    </w:p>
    <w:p>
      <w:pPr>
        <w:pStyle w:val="FirstParagraph"/>
      </w:pPr>
      <w:r>
        <w:t xml:space="preserve">There are thousands of 17th-century Spanish documents in archives that are essentially inaccessible to computational analysis because the OCR quality is too low to be useful. A pipeline that can get CER below 0.3 on clean pages, which I think is achievable with proper fine-tuning, would make those documents searchable, linkable, and analyzable in ways that are not currently possible. This project will deliver a fully open-source pipeline that Google, HumanAI, and society at large can use to unlock historical Spanish texts.</w:t>
      </w:r>
    </w:p>
    <w:p>
      <w:r>
        <w:pict>
          <v:rect style="width:0;height:1.5pt" o:hralign="center" o:hrstd="t" o:hr="t"/>
        </w:pict>
      </w:r>
    </w:p>
    <w:bookmarkEnd w:id="10"/>
    <w:bookmarkStart w:id="12" w:name="deliverables"/>
    <w:p>
      <w:pPr>
        <w:pStyle w:val="Heading2"/>
      </w:pPr>
      <w:r>
        <w:t xml:space="preserve">Deliverables</w:t>
      </w:r>
    </w:p>
    <w:p>
      <w:pPr>
        <w:pStyle w:val="FirstParagraph"/>
      </w:pPr>
      <w:r>
        <w:t xml:space="preserve">The main gap right now is that CRNN training does not work properly at the page level. Fixing this requires per-line crops with per-line text labels, which means better line segmentation.</w:t>
      </w:r>
    </w:p>
    <w:p>
      <w:pPr>
        <w:pStyle w:val="BodyText"/>
      </w:pPr>
      <w:r>
        <w:rPr>
          <w:b/>
          <w:bCs/>
        </w:rPr>
        <w:t xml:space="preserve">Phase 1: Better data and line-level training (Weeks 1 to 4)</w:t>
      </w:r>
      <w:r>
        <w:t xml:space="preserve"> </w:t>
      </w:r>
      <w:r>
        <w:t xml:space="preserve">* Train a lightweight trainable line detector (U-Net or YOLO) fine-tuned on annotated rows.</w:t>
      </w:r>
      <w:r>
        <w:t xml:space="preserve"> </w:t>
      </w:r>
      <w:r>
        <w:rPr>
          <w:b/>
          <w:bCs/>
        </w:rPr>
        <w:t xml:space="preserve">[Required]</w:t>
      </w:r>
      <w:r>
        <w:t xml:space="preserve"> </w:t>
      </w:r>
      <w:r>
        <w:t xml:space="preserve">* Expand ground truth coverage by transcribing the remaining 19 unassigned pages.</w:t>
      </w:r>
      <w:r>
        <w:t xml:space="preserve"> </w:t>
      </w:r>
      <w:r>
        <w:rPr>
          <w:b/>
          <w:bCs/>
        </w:rPr>
        <w:t xml:space="preserve">[Required]</w:t>
      </w:r>
    </w:p>
    <w:p>
      <w:pPr>
        <w:pStyle w:val="BodyText"/>
      </w:pPr>
      <w:r>
        <w:rPr>
          <w:b/>
          <w:bCs/>
        </w:rPr>
        <w:t xml:space="preserve">Phase 2: Model improvements (Weeks 5 to 8)</w:t>
      </w:r>
      <w:r>
        <w:t xml:space="preserve"> </w:t>
      </w:r>
      <w:r>
        <w:t xml:space="preserve">* End-to-end line-level CRNN training with the new data.</w:t>
      </w:r>
      <w:r>
        <w:t xml:space="preserve"> </w:t>
      </w:r>
      <w:r>
        <w:rPr>
          <w:b/>
          <w:bCs/>
        </w:rPr>
        <w:t xml:space="preserve">[Required]</w:t>
      </w:r>
      <w:r>
        <w:t xml:space="preserve"> </w:t>
      </w:r>
      <w:r>
        <w:t xml:space="preserve">* Experiment with self-supervised pre-training on unlabelled page crops.</w:t>
      </w:r>
      <w:r>
        <w:t xml:space="preserve"> </w:t>
      </w:r>
      <w:r>
        <w:rPr>
          <w:b/>
          <w:bCs/>
        </w:rPr>
        <w:t xml:space="preserve">[Optional]</w:t>
      </w:r>
      <w:r>
        <w:t xml:space="preserve"> </w:t>
      </w:r>
      <w:r>
        <w:t xml:space="preserve">* Replace BiLSTM head with a lightweight cross-attention layer.</w:t>
      </w:r>
      <w:r>
        <w:t xml:space="preserve"> </w:t>
      </w:r>
      <w:r>
        <w:rPr>
          <w:b/>
          <w:bCs/>
        </w:rPr>
        <w:t xml:space="preserve">[Optional]</w:t>
      </w:r>
    </w:p>
    <w:p>
      <w:pPr>
        <w:pStyle w:val="BodyText"/>
      </w:pPr>
      <w:r>
        <w:rPr>
          <w:b/>
          <w:bCs/>
        </w:rPr>
        <w:t xml:space="preserve">Phase 3: System integration and evaluation (Weeks 9 to 12)</w:t>
      </w:r>
      <w:r>
        <w:t xml:space="preserve"> </w:t>
      </w:r>
      <w:r>
        <w:t xml:space="preserve">* Full pipeline evaluation across all sources.</w:t>
      </w:r>
      <w:r>
        <w:t xml:space="preserve"> </w:t>
      </w:r>
      <w:r>
        <w:rPr>
          <w:b/>
          <w:bCs/>
        </w:rPr>
        <w:t xml:space="preserve">[Required]</w:t>
      </w:r>
      <w:r>
        <w:t xml:space="preserve"> </w:t>
      </w:r>
      <w:r>
        <w:t xml:space="preserve">* Clean public-facing demo and documentation.</w:t>
      </w:r>
      <w:r>
        <w:t xml:space="preserve"> </w:t>
      </w:r>
      <w:r>
        <w:rPr>
          <w:b/>
          <w:bCs/>
        </w:rPr>
        <w:t xml:space="preserve">[Required]</w:t>
      </w:r>
    </w:p>
    <w:bookmarkStart w:id="11" w:name="timeline"/>
    <w:p>
      <w:pPr>
        <w:pStyle w:val="Heading3"/>
      </w:pPr>
      <w:r>
        <w:t xml:space="preserve">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6"/>
        <w:gridCol w:w="7109"/>
        <w:gridCol w:w="3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Set up communication with mentors, finalize ground truth expansion plan, annotate 5 to 10 pages for line detection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to 3</w:t>
            </w:r>
          </w:p>
        </w:tc>
        <w:tc>
          <w:tcPr/>
          <w:p>
            <w:pPr>
              <w:pStyle w:val="Compact"/>
            </w:pPr>
            <w:r>
              <w:t xml:space="preserve">Train lightweight line detector, replace projection heuristic with model-based segmentation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End-to-end CRNN training at line level, verify loss curves look healthy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to 6</w:t>
            </w:r>
          </w:p>
        </w:tc>
        <w:tc>
          <w:tcPr/>
          <w:p>
            <w:pPr>
              <w:pStyle w:val="Compact"/>
            </w:pPr>
            <w:r>
              <w:t xml:space="preserve">Experiment with augmentation, try cross-attention CRNN variant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Midterm evaluation, document results so far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Self-supervised pre-training experiments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to 10</w:t>
            </w:r>
          </w:p>
        </w:tc>
        <w:tc>
          <w:tcPr/>
          <w:p>
            <w:pPr>
              <w:pStyle w:val="Compact"/>
            </w:pPr>
            <w:r>
              <w:t xml:space="preserve">Full pipeline evaluation across all 6 sources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Fine-tuned TrOCR vs CRNN comparison, statistical analysis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Final documentation, demo, cleanup, final evaluation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related-work"/>
    <w:p>
      <w:pPr>
        <w:pStyle w:val="Heading2"/>
      </w:pPr>
      <w:r>
        <w:t xml:space="preserve">Related Work</w:t>
      </w:r>
    </w:p>
    <w:p>
      <w:pPr>
        <w:pStyle w:val="FirstParagraph"/>
      </w:pPr>
      <w:r>
        <w:t xml:space="preserve">Existing OCR engines like Tesseract and Kraken are widely used in digital humanities but often require extensive fine-tuning and layout annotation to work well on historical texts. Modern vision-transformer approaches like TrOCR provide a strong zero-shot baseline but still suffer from domain mismatch on 17th-century letterforms. This project builds upon these foundations by combining a lightweight, domain-specific CRNN architecture with modern LLM post-processing (Gemini), demonstrating that a hybrid approach—specialized recognition and contextual correction—can significantly outperform zero-shot monolithic models.</w:t>
      </w:r>
    </w:p>
    <w:p>
      <w:pPr>
        <w:pStyle w:val="BodyText"/>
      </w:pPr>
      <w:r>
        <w:t xml:space="preserve">For the evaluation test, I put together a full preliminary pipeline before submitting this proposal. Results on 3 matched evaluation pages showed Gemini LLM cleanup reduced CER from 1.1468 (TrOCR zero-shot) to 1.1026. The pipeline code is at: https://github.com/Magma4/renaissance-ocr</w:t>
      </w:r>
    </w:p>
    <w:p>
      <w:r>
        <w:pict>
          <v:rect style="width:0;height:1.5pt" o:hralign="center" o:hrstd="t" o:hr="t"/>
        </w:pict>
      </w:r>
    </w:p>
    <w:bookmarkEnd w:id="13"/>
    <w:bookmarkStart w:id="14" w:name="biographical-information"/>
    <w:p>
      <w:pPr>
        <w:pStyle w:val="Heading2"/>
      </w:pPr>
      <w:r>
        <w:t xml:space="preserve">Biographical Information</w:t>
      </w:r>
    </w:p>
    <w:p>
      <w:pPr>
        <w:pStyle w:val="FirstParagraph"/>
      </w:pPr>
      <w:r>
        <w:t xml:space="preserve">I am a Computer Science student with a strong interest in machine learning applied to cultural heritage problems. I have been working with computer vision and NLP for a couple of years, not just as coursework but because I find the problem of making historical documents machine-readable genuinely interesting. Most OCR research focuses on modern text, so the failure modes on 17th-century typefaces are actually a different and underexplored problem.</w:t>
      </w:r>
    </w:p>
    <w:p>
      <w:pPr>
        <w:pStyle w:val="BodyText"/>
      </w:pPr>
      <w:r>
        <w:t xml:space="preserve">I am comfortable working in Python, PyTorch, and Transformers. I have built sequence-to-sequence models before and I know the CTC loss formulation well enough to have debugged it from scratch. I can work independently and I know when to ask questions.</w:t>
      </w:r>
    </w:p>
    <w:p>
      <w:r>
        <w:pict>
          <v:rect style="width:0;height:1.5pt" o:hralign="center" o:hrstd="t" o:hr="t"/>
        </w:pict>
      </w:r>
    </w:p>
    <w:bookmarkEnd w:id="14"/>
    <w:bookmarkStart w:id="15" w:name="practical-notes"/>
    <w:p>
      <w:pPr>
        <w:pStyle w:val="Heading2"/>
      </w:pPr>
      <w:r>
        <w:t xml:space="preserve">Practical Notes</w:t>
      </w:r>
    </w:p>
    <w:p>
      <w:pPr>
        <w:pStyle w:val="FirstParagraph"/>
      </w:pPr>
      <w:r>
        <w:t xml:space="preserve">This runs as a standard 175-hour GSoC project. I have a MacBook with an M-series chip for development. Compute-heavy training I will run on a cloud VM where I have GCP credits. I am available about 15 hours per week during the 12-week GSoC period to complete the 175 hours. I prefer async communication but am happy to do weekly video syncs if that works for the mentors.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2026-03-25T16:08:29Z</dcterms:created>
  <dcterms:modified xsi:type="dcterms:W3CDTF">2026-03-25T16:08:29Z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