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9447" w14:textId="66516C6A" w:rsidR="001D5A35" w:rsidRDefault="001D5A35" w:rsidP="00092346">
      <w:pPr>
        <w:pStyle w:val="Heading1"/>
        <w:rPr>
          <w:lang w:val="en-US"/>
        </w:rPr>
      </w:pPr>
      <w:r w:rsidRPr="00E502B7">
        <w:rPr>
          <w:lang w:val="en-US"/>
        </w:rPr>
        <w:t>Exercise 1</w:t>
      </w:r>
    </w:p>
    <w:p w14:paraId="5CB90190" w14:textId="5FA7B5FD" w:rsidR="00AE5F24" w:rsidRDefault="00AE5F24" w:rsidP="00092346">
      <w:pPr>
        <w:pStyle w:val="NoSpacing"/>
        <w:rPr>
          <w:lang w:val="en-US"/>
        </w:rPr>
      </w:pPr>
      <w:r>
        <w:rPr>
          <w:lang w:val="en-US"/>
        </w:rPr>
        <w:t>1.</w:t>
      </w:r>
    </w:p>
    <w:p w14:paraId="3FFD9F59" w14:textId="7FD6FD82" w:rsidR="00D063AB" w:rsidRDefault="00D063AB" w:rsidP="00092346">
      <w:pPr>
        <w:pStyle w:val="NoSpacing"/>
        <w:rPr>
          <w:lang w:val="en-US"/>
        </w:rPr>
      </w:pPr>
    </w:p>
    <w:p w14:paraId="75C85ECE" w14:textId="42CD9829" w:rsidR="00D063AB" w:rsidRPr="00AE5F24" w:rsidRDefault="00D063AB" w:rsidP="00092346">
      <w:pPr>
        <w:pStyle w:val="NoSpacing"/>
        <w:rPr>
          <w:lang w:val="en-US"/>
        </w:rPr>
      </w:pPr>
      <w:r w:rsidRPr="00D063AB">
        <w:rPr>
          <w:noProof/>
          <w:lang w:val="en-US"/>
        </w:rPr>
        <w:drawing>
          <wp:inline distT="0" distB="0" distL="0" distR="0" wp14:anchorId="645344D1" wp14:editId="36E7CB8E">
            <wp:extent cx="5760720" cy="1134110"/>
            <wp:effectExtent l="0" t="0" r="0" b="889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188"/>
        <w:gridCol w:w="1188"/>
        <w:gridCol w:w="945"/>
        <w:gridCol w:w="1110"/>
        <w:gridCol w:w="783"/>
        <w:gridCol w:w="945"/>
        <w:gridCol w:w="726"/>
        <w:gridCol w:w="945"/>
        <w:gridCol w:w="487"/>
      </w:tblGrid>
      <w:tr w:rsidR="00B364CE" w:rsidRPr="00092346" w14:paraId="57889E47" w14:textId="77777777" w:rsidTr="005E22D1">
        <w:tc>
          <w:tcPr>
            <w:tcW w:w="745" w:type="dxa"/>
          </w:tcPr>
          <w:p w14:paraId="17F10F2E" w14:textId="4D3A5A11" w:rsidR="00B364CE" w:rsidRDefault="00B364CE" w:rsidP="00092346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</w:t>
            </w:r>
            <w:proofErr w:type="spellEnd"/>
          </w:p>
        </w:tc>
        <w:tc>
          <w:tcPr>
            <w:tcW w:w="8317" w:type="dxa"/>
            <w:gridSpan w:val="9"/>
          </w:tcPr>
          <w:p w14:paraId="13D117BE" w14:textId="7AC26792" w:rsidR="00B364CE" w:rsidRDefault="00B364CE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Components/Hardware element used by the instruction</w:t>
            </w:r>
          </w:p>
        </w:tc>
      </w:tr>
      <w:tr w:rsidR="00655DB7" w14:paraId="3DE9794D" w14:textId="77777777" w:rsidTr="005E22D1">
        <w:tc>
          <w:tcPr>
            <w:tcW w:w="745" w:type="dxa"/>
            <w:vMerge w:val="restart"/>
          </w:tcPr>
          <w:p w14:paraId="2F2CE3DC" w14:textId="3E9801FD" w:rsidR="00655DB7" w:rsidRDefault="00655DB7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R-type</w:t>
            </w:r>
          </w:p>
        </w:tc>
        <w:tc>
          <w:tcPr>
            <w:tcW w:w="1188" w:type="dxa"/>
          </w:tcPr>
          <w:p w14:paraId="682E2F22" w14:textId="2FEBDD99" w:rsidR="00655DB7" w:rsidRDefault="00655DB7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Read PC (2ns)</w:t>
            </w:r>
          </w:p>
        </w:tc>
        <w:tc>
          <w:tcPr>
            <w:tcW w:w="1188" w:type="dxa"/>
          </w:tcPr>
          <w:p w14:paraId="4ED31EBE" w14:textId="555E0A4A" w:rsidR="00655DB7" w:rsidRDefault="00655DB7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Instruction memory</w:t>
            </w:r>
          </w:p>
        </w:tc>
        <w:tc>
          <w:tcPr>
            <w:tcW w:w="945" w:type="dxa"/>
          </w:tcPr>
          <w:p w14:paraId="144F2E60" w14:textId="1A5F9617" w:rsidR="00655DB7" w:rsidRDefault="00655DB7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110" w:type="dxa"/>
          </w:tcPr>
          <w:p w14:paraId="3CB2DA10" w14:textId="6E8D416A" w:rsidR="00655DB7" w:rsidRDefault="00655DB7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Register read</w:t>
            </w:r>
          </w:p>
        </w:tc>
        <w:tc>
          <w:tcPr>
            <w:tcW w:w="783" w:type="dxa"/>
          </w:tcPr>
          <w:p w14:paraId="346472B4" w14:textId="442DE58F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0C912388" w14:textId="54ABE1CA" w:rsidR="00655DB7" w:rsidRDefault="00655DB7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Mux (PC)</w:t>
            </w:r>
          </w:p>
        </w:tc>
        <w:tc>
          <w:tcPr>
            <w:tcW w:w="726" w:type="dxa"/>
          </w:tcPr>
          <w:p w14:paraId="370CDE77" w14:textId="6101ECA1" w:rsidR="00655DB7" w:rsidRDefault="00655DB7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Write PC</w:t>
            </w:r>
          </w:p>
        </w:tc>
        <w:tc>
          <w:tcPr>
            <w:tcW w:w="945" w:type="dxa"/>
          </w:tcPr>
          <w:p w14:paraId="03BF4EB4" w14:textId="71EF1136" w:rsidR="00655DB7" w:rsidRDefault="00655DB7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Register write</w:t>
            </w:r>
          </w:p>
        </w:tc>
        <w:tc>
          <w:tcPr>
            <w:tcW w:w="487" w:type="dxa"/>
          </w:tcPr>
          <w:p w14:paraId="5D3B1034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</w:tr>
      <w:tr w:rsidR="00655DB7" w14:paraId="7B6883BA" w14:textId="77777777" w:rsidTr="005E22D1">
        <w:tc>
          <w:tcPr>
            <w:tcW w:w="745" w:type="dxa"/>
            <w:vMerge/>
          </w:tcPr>
          <w:p w14:paraId="40DF53B8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88" w:type="dxa"/>
          </w:tcPr>
          <w:p w14:paraId="529B7E07" w14:textId="45AC7CD1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88" w:type="dxa"/>
          </w:tcPr>
          <w:p w14:paraId="323EB79F" w14:textId="73FE8D5E" w:rsidR="00655DB7" w:rsidRDefault="00655DB7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Add (PC)</w:t>
            </w:r>
          </w:p>
        </w:tc>
        <w:tc>
          <w:tcPr>
            <w:tcW w:w="945" w:type="dxa"/>
          </w:tcPr>
          <w:p w14:paraId="2B1729E0" w14:textId="4F76C490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10" w:type="dxa"/>
          </w:tcPr>
          <w:p w14:paraId="32AE4B6B" w14:textId="79081DEC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783" w:type="dxa"/>
          </w:tcPr>
          <w:p w14:paraId="639027ED" w14:textId="519916AF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2C58AA0E" w14:textId="21DFCC0F" w:rsidR="00655DB7" w:rsidRDefault="00655DB7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ALU Control</w:t>
            </w:r>
          </w:p>
        </w:tc>
        <w:tc>
          <w:tcPr>
            <w:tcW w:w="726" w:type="dxa"/>
          </w:tcPr>
          <w:p w14:paraId="6080B7B2" w14:textId="21A420AF" w:rsidR="00655DB7" w:rsidRDefault="00655DB7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945" w:type="dxa"/>
          </w:tcPr>
          <w:p w14:paraId="451414FC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487" w:type="dxa"/>
          </w:tcPr>
          <w:p w14:paraId="2E75E1E9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</w:tr>
      <w:tr w:rsidR="00655DB7" w14:paraId="79A5EB96" w14:textId="77777777" w:rsidTr="005E22D1">
        <w:tc>
          <w:tcPr>
            <w:tcW w:w="745" w:type="dxa"/>
            <w:vMerge/>
          </w:tcPr>
          <w:p w14:paraId="73927FD6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88" w:type="dxa"/>
          </w:tcPr>
          <w:p w14:paraId="563F2BF4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88" w:type="dxa"/>
          </w:tcPr>
          <w:p w14:paraId="5086092E" w14:textId="6863437E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411B05DF" w14:textId="13844629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10" w:type="dxa"/>
          </w:tcPr>
          <w:p w14:paraId="44BD25E3" w14:textId="71449CA5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783" w:type="dxa"/>
          </w:tcPr>
          <w:p w14:paraId="27634231" w14:textId="6E9EEC29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25EF2BA4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726" w:type="dxa"/>
          </w:tcPr>
          <w:p w14:paraId="636A0440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7531E4A3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487" w:type="dxa"/>
          </w:tcPr>
          <w:p w14:paraId="161D35CE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</w:tr>
      <w:tr w:rsidR="00655DB7" w14:paraId="0473115F" w14:textId="77777777" w:rsidTr="005E22D1">
        <w:tc>
          <w:tcPr>
            <w:tcW w:w="745" w:type="dxa"/>
          </w:tcPr>
          <w:p w14:paraId="6D4BCBD5" w14:textId="35AEB8A8" w:rsidR="00655DB7" w:rsidRDefault="00655DB7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1188" w:type="dxa"/>
          </w:tcPr>
          <w:p w14:paraId="0FD78B6A" w14:textId="149E193B" w:rsidR="00655DB7" w:rsidRDefault="00655DB7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Read PC (2ns)</w:t>
            </w:r>
          </w:p>
        </w:tc>
        <w:tc>
          <w:tcPr>
            <w:tcW w:w="1188" w:type="dxa"/>
          </w:tcPr>
          <w:p w14:paraId="5B0C1DAD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7ADB4A37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10" w:type="dxa"/>
          </w:tcPr>
          <w:p w14:paraId="49BB0E0D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783" w:type="dxa"/>
          </w:tcPr>
          <w:p w14:paraId="2816DC1F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10074B1C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726" w:type="dxa"/>
          </w:tcPr>
          <w:p w14:paraId="02D92D58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60AD36F9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487" w:type="dxa"/>
          </w:tcPr>
          <w:p w14:paraId="7022DC87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</w:tr>
      <w:tr w:rsidR="00655DB7" w14:paraId="644317B9" w14:textId="77777777" w:rsidTr="005E22D1">
        <w:tc>
          <w:tcPr>
            <w:tcW w:w="745" w:type="dxa"/>
          </w:tcPr>
          <w:p w14:paraId="4D6E1365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88" w:type="dxa"/>
          </w:tcPr>
          <w:p w14:paraId="12EAF824" w14:textId="30CD1ECB" w:rsidR="00655DB7" w:rsidRDefault="00655DB7" w:rsidP="000923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Instruction memory</w:t>
            </w:r>
          </w:p>
        </w:tc>
        <w:tc>
          <w:tcPr>
            <w:tcW w:w="1188" w:type="dxa"/>
          </w:tcPr>
          <w:p w14:paraId="5B3E2683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7A585A96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10" w:type="dxa"/>
          </w:tcPr>
          <w:p w14:paraId="2A981505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783" w:type="dxa"/>
          </w:tcPr>
          <w:p w14:paraId="276B2348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5435390D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726" w:type="dxa"/>
          </w:tcPr>
          <w:p w14:paraId="18DA94E5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148EE19F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487" w:type="dxa"/>
          </w:tcPr>
          <w:p w14:paraId="48724EBA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</w:tr>
      <w:tr w:rsidR="00655DB7" w14:paraId="6C6B1F3C" w14:textId="77777777" w:rsidTr="005E22D1">
        <w:tc>
          <w:tcPr>
            <w:tcW w:w="745" w:type="dxa"/>
          </w:tcPr>
          <w:p w14:paraId="7CF21275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88" w:type="dxa"/>
          </w:tcPr>
          <w:p w14:paraId="6DBB152D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88" w:type="dxa"/>
          </w:tcPr>
          <w:p w14:paraId="3D285729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4FA48474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10" w:type="dxa"/>
          </w:tcPr>
          <w:p w14:paraId="757A37B2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783" w:type="dxa"/>
          </w:tcPr>
          <w:p w14:paraId="6CB79488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59CA22C3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726" w:type="dxa"/>
          </w:tcPr>
          <w:p w14:paraId="3AA46855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50436862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487" w:type="dxa"/>
          </w:tcPr>
          <w:p w14:paraId="450859D5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</w:tr>
      <w:tr w:rsidR="00655DB7" w14:paraId="690D1A2D" w14:textId="77777777" w:rsidTr="005E22D1">
        <w:tc>
          <w:tcPr>
            <w:tcW w:w="745" w:type="dxa"/>
          </w:tcPr>
          <w:p w14:paraId="649A3F59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88" w:type="dxa"/>
          </w:tcPr>
          <w:p w14:paraId="0C7D3198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88" w:type="dxa"/>
          </w:tcPr>
          <w:p w14:paraId="39E45C27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08B00609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1110" w:type="dxa"/>
          </w:tcPr>
          <w:p w14:paraId="63E42DC8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783" w:type="dxa"/>
          </w:tcPr>
          <w:p w14:paraId="43BD396F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4D5120C1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726" w:type="dxa"/>
          </w:tcPr>
          <w:p w14:paraId="3C626641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945" w:type="dxa"/>
          </w:tcPr>
          <w:p w14:paraId="25F992CC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  <w:tc>
          <w:tcPr>
            <w:tcW w:w="487" w:type="dxa"/>
          </w:tcPr>
          <w:p w14:paraId="72816503" w14:textId="77777777" w:rsidR="00655DB7" w:rsidRDefault="00655DB7" w:rsidP="00092346">
            <w:pPr>
              <w:pStyle w:val="NoSpacing"/>
              <w:rPr>
                <w:lang w:val="en-US"/>
              </w:rPr>
            </w:pPr>
          </w:p>
        </w:tc>
      </w:tr>
    </w:tbl>
    <w:p w14:paraId="359A71E0" w14:textId="59B71F10" w:rsidR="00B364CE" w:rsidRDefault="00B364CE" w:rsidP="00092346">
      <w:pPr>
        <w:pStyle w:val="NoSpacing"/>
        <w:rPr>
          <w:lang w:val="en-US"/>
        </w:rPr>
      </w:pPr>
    </w:p>
    <w:p w14:paraId="612F9D06" w14:textId="7AA7E4D0" w:rsidR="0047705A" w:rsidRDefault="0047705A" w:rsidP="00092346">
      <w:pPr>
        <w:pStyle w:val="NoSpacing"/>
        <w:rPr>
          <w:lang w:val="en-US"/>
        </w:rPr>
      </w:pPr>
    </w:p>
    <w:p w14:paraId="751B3C40" w14:textId="77777777" w:rsidR="007171EF" w:rsidRDefault="007171EF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075C37" w14:textId="2D6775B4" w:rsidR="0047705A" w:rsidRDefault="0047705A" w:rsidP="00092346">
      <w:pPr>
        <w:pStyle w:val="Heading1"/>
        <w:rPr>
          <w:lang w:val="en-US"/>
        </w:rPr>
      </w:pPr>
      <w:r w:rsidRPr="00E502B7">
        <w:rPr>
          <w:lang w:val="en-US"/>
        </w:rPr>
        <w:lastRenderedPageBreak/>
        <w:t xml:space="preserve">Exercise </w:t>
      </w:r>
      <w:r>
        <w:rPr>
          <w:lang w:val="en-US"/>
        </w:rPr>
        <w:t>2</w:t>
      </w:r>
    </w:p>
    <w:p w14:paraId="7B281924" w14:textId="1EBDB907" w:rsidR="00092346" w:rsidRPr="00092346" w:rsidRDefault="00092346" w:rsidP="00092346">
      <w:pPr>
        <w:pStyle w:val="NoSpacing"/>
        <w:rPr>
          <w:lang w:val="en-US"/>
        </w:rPr>
      </w:pPr>
      <w:r>
        <w:rPr>
          <w:lang w:val="en-US"/>
        </w:rPr>
        <w:t>1.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818"/>
        <w:gridCol w:w="1660"/>
        <w:gridCol w:w="328"/>
        <w:gridCol w:w="352"/>
        <w:gridCol w:w="352"/>
        <w:gridCol w:w="780"/>
        <w:gridCol w:w="412"/>
        <w:gridCol w:w="412"/>
        <w:gridCol w:w="780"/>
        <w:gridCol w:w="352"/>
        <w:gridCol w:w="720"/>
        <w:gridCol w:w="440"/>
        <w:gridCol w:w="440"/>
        <w:gridCol w:w="440"/>
        <w:gridCol w:w="440"/>
      </w:tblGrid>
      <w:tr w:rsidR="00E623A7" w:rsidRPr="00E623A7" w14:paraId="5C372A74" w14:textId="77777777" w:rsidTr="00E623A7">
        <w:trPr>
          <w:trHeight w:val="288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A77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Q1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2F3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0030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F58C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2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D9F9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DE54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112F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1BA8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BEDF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2564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1F89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72B6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5C7A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7C2D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AB9C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13</w:t>
            </w:r>
          </w:p>
        </w:tc>
      </w:tr>
      <w:tr w:rsidR="00E623A7" w:rsidRPr="00E623A7" w14:paraId="17B68EF5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997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C86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R1, 0(R3)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93D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C3E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E60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D50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BE7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DEC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371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02B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D10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4D1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564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9D4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B5C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750E8912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0EC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47A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R2, 0(R4)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BD9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2CB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DF9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A60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61C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30D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4D3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076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105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11E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AB0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338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DC8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378AEF1C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5E9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B13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beq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R1, R2, target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BBA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281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270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5EB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28D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6BF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73C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228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BC2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FA5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B0D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963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EC8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17D70F08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D1B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7EA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 R3, R3, R4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A69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7AC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CD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5C5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643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D64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AB1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A0F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11F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9EA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552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FB7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911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58305FF6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654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E1B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addi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R4, R3, 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D96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5AC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797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1AB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254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776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3C4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6C0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022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D2E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08D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C05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0E0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04527B60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416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C88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exit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16F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DA1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EA6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DB1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D63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277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244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300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742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EBE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F06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DC2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FFF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06FB9D84" w14:textId="77777777" w:rsidTr="00E623A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B58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target: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5AA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R5, 0(R4)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ABB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2B7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8A3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EC4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4D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DFE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2AD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463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4B3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8A3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56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B23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458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76408A95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8C2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545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 R5, R5, R6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580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E68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BF6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926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7E4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D27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F2C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AA2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0B9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5CC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E54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D9D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BDD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</w:tbl>
    <w:p w14:paraId="16020683" w14:textId="6F7004AD" w:rsidR="0047705A" w:rsidRDefault="0047705A" w:rsidP="00092346">
      <w:pPr>
        <w:pStyle w:val="NoSpacing"/>
        <w:rPr>
          <w:lang w:val="en-US"/>
        </w:rPr>
      </w:pPr>
    </w:p>
    <w:p w14:paraId="37705776" w14:textId="5B3846F2" w:rsidR="00092346" w:rsidRDefault="00092346" w:rsidP="00092346">
      <w:pPr>
        <w:pStyle w:val="NoSpacing"/>
        <w:rPr>
          <w:lang w:val="en-US"/>
        </w:rPr>
      </w:pPr>
      <w:r>
        <w:rPr>
          <w:lang w:val="en-US"/>
        </w:rPr>
        <w:t>2.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818"/>
        <w:gridCol w:w="1660"/>
        <w:gridCol w:w="328"/>
        <w:gridCol w:w="352"/>
        <w:gridCol w:w="352"/>
        <w:gridCol w:w="780"/>
        <w:gridCol w:w="436"/>
        <w:gridCol w:w="412"/>
        <w:gridCol w:w="780"/>
        <w:gridCol w:w="412"/>
        <w:gridCol w:w="720"/>
        <w:gridCol w:w="440"/>
        <w:gridCol w:w="440"/>
        <w:gridCol w:w="440"/>
        <w:gridCol w:w="440"/>
      </w:tblGrid>
      <w:tr w:rsidR="00E623A7" w:rsidRPr="00E623A7" w14:paraId="7A9A0F6F" w14:textId="77777777" w:rsidTr="00E623A7">
        <w:trPr>
          <w:trHeight w:val="288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EC5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Q2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DCB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004C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41F3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2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AEB0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849A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1316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18AB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44B0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1BB6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CDB0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B81A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4C8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345B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6FE2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13</w:t>
            </w:r>
          </w:p>
        </w:tc>
      </w:tr>
      <w:tr w:rsidR="00E623A7" w:rsidRPr="00E623A7" w14:paraId="4D71147F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098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C27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R1, 0(R3)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D03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7FA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046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988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6E1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FC4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628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842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496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8C3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1D9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CF0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D04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78329D58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1FB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445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R2, 0(R4)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315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F87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3AC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C15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D0D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731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036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D83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A69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15B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216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C23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478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49B3FAF5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259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E09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beq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R1, R2, target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B6B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C85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BCB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AAE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 (A2')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FB1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**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854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539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02E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339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67D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CB1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149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587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35240625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784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E52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 R3, R3, R4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ED3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83D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849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D63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DB8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213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C85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B20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9D6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D4A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D86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9BF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530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4439ADCE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8CF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8DB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addi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R4, R3, 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999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0B0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B95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A46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2D8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942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009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A70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83C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2C0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E8D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F63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9CD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22B6C109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944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06F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exit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20F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12F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B3B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541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EF1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2A8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591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701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018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18B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3CC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FBD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B89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3A4959B4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43B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target: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C92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R5, 0(R4)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DEE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FAB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29A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8F5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C17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EF6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A96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47E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5C4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120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3DE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EE8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BDE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59B6056C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21F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BBF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 R5, R5, R6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F36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CBB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38E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939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B8E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729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3B0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BD5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08A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 (A2")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ACA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**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CB1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7A0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AF8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</w:tbl>
    <w:p w14:paraId="74F79FAC" w14:textId="190698F1" w:rsidR="00092346" w:rsidRDefault="00092346" w:rsidP="00092346">
      <w:pPr>
        <w:pStyle w:val="NoSpacing"/>
        <w:rPr>
          <w:lang w:val="en-US"/>
        </w:rPr>
      </w:pPr>
    </w:p>
    <w:p w14:paraId="2D262606" w14:textId="7106E20E" w:rsidR="00092346" w:rsidRDefault="00092346" w:rsidP="00092346">
      <w:pPr>
        <w:pStyle w:val="NoSpacing"/>
        <w:rPr>
          <w:lang w:val="en-US"/>
        </w:rPr>
      </w:pPr>
      <w:r>
        <w:rPr>
          <w:lang w:val="en-US"/>
        </w:rPr>
        <w:t>3.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818"/>
        <w:gridCol w:w="1660"/>
        <w:gridCol w:w="328"/>
        <w:gridCol w:w="352"/>
        <w:gridCol w:w="352"/>
        <w:gridCol w:w="780"/>
        <w:gridCol w:w="436"/>
        <w:gridCol w:w="412"/>
        <w:gridCol w:w="780"/>
        <w:gridCol w:w="436"/>
        <w:gridCol w:w="720"/>
        <w:gridCol w:w="440"/>
        <w:gridCol w:w="440"/>
        <w:gridCol w:w="440"/>
        <w:gridCol w:w="440"/>
      </w:tblGrid>
      <w:tr w:rsidR="00E623A7" w:rsidRPr="00E623A7" w14:paraId="29456934" w14:textId="77777777" w:rsidTr="00E623A7">
        <w:trPr>
          <w:trHeight w:val="288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FEF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Q3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552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5418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1821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2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63C3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E50A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8920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57F5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28D9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D450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E5D8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4EB6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5B48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B7B7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CA29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13</w:t>
            </w:r>
          </w:p>
        </w:tc>
      </w:tr>
      <w:tr w:rsidR="00E623A7" w:rsidRPr="00E623A7" w14:paraId="58F2001E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AF5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0A2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R1, 0(R3)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662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FCF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FB5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75F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C56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610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1EF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C5F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ABA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856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A8C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4EA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835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5112089A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525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C75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R2, 0(R4)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998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FE0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60A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293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720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8BB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04E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F89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CD0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9D8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F91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B22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609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0BA9FE58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E42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38D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beq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R1, R2, target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37B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977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3DA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AA2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 (A2''')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568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**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6F2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290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6B1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867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115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2FF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BA8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5FF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79EA3DF1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1C4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E2D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 R3, R3, R4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74A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F73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D1B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75E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 (A3''')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E96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--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B6A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4B9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--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6DD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--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FC7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24C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138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A1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E1E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27621495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322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AF5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addi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R4, R3, 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D77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3DC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1E8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263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F70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829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936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9BD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0F0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22F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3A7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A29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B5D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6F109517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6E4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2F1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exit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DC0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BB7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32D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834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097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0FC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B85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848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FAF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15E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D50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372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AE6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640789E7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791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target: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F46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R5, 0(R4)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B77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11C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B65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D4E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D0E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31D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E67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54C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045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7F7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7D1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20F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96D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1A2FFCF5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592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1F2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 R5, R5, R6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3FC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B83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CFE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BA4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D17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DCF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804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 (A2''')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763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**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117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D53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B5E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989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90A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</w:tbl>
    <w:p w14:paraId="746CF194" w14:textId="301B1F35" w:rsidR="00092346" w:rsidRDefault="00092346" w:rsidP="00092346">
      <w:pPr>
        <w:pStyle w:val="NoSpacing"/>
        <w:rPr>
          <w:lang w:val="en-US"/>
        </w:rPr>
      </w:pPr>
    </w:p>
    <w:p w14:paraId="1B89124B" w14:textId="6956CD7F" w:rsidR="00092346" w:rsidRDefault="00092346" w:rsidP="00092346">
      <w:pPr>
        <w:pStyle w:val="NoSpacing"/>
        <w:rPr>
          <w:lang w:val="en-US"/>
        </w:rPr>
      </w:pPr>
      <w:r>
        <w:rPr>
          <w:lang w:val="en-US"/>
        </w:rPr>
        <w:t>4.</w:t>
      </w:r>
    </w:p>
    <w:p w14:paraId="421674D4" w14:textId="7DD59C10" w:rsidR="00092346" w:rsidRDefault="00F070AE" w:rsidP="00092346">
      <w:pPr>
        <w:pStyle w:val="NoSpacing"/>
        <w:rPr>
          <w:lang w:val="en-US"/>
        </w:rPr>
      </w:pPr>
      <w:r>
        <w:rPr>
          <w:lang w:val="en-US"/>
        </w:rPr>
        <w:t>Possible branch delay slot usage:</w:t>
      </w:r>
    </w:p>
    <w:p w14:paraId="06D1092D" w14:textId="7A860891" w:rsidR="00F070AE" w:rsidRDefault="00F070AE" w:rsidP="00092346">
      <w:pPr>
        <w:pStyle w:val="NoSpacing"/>
        <w:rPr>
          <w:lang w:val="en-US"/>
        </w:rPr>
      </w:pPr>
      <w:r>
        <w:rPr>
          <w:lang w:val="en-US"/>
        </w:rPr>
        <w:t>From before: Not possible because of data dependencies from load words</w:t>
      </w:r>
    </w:p>
    <w:p w14:paraId="26BCCF21" w14:textId="20F9A73C" w:rsidR="00F070AE" w:rsidRDefault="00F070AE" w:rsidP="00092346">
      <w:pPr>
        <w:pStyle w:val="NoSpacing"/>
        <w:rPr>
          <w:lang w:val="en-US"/>
        </w:rPr>
      </w:pPr>
      <w:r>
        <w:rPr>
          <w:lang w:val="en-US"/>
        </w:rPr>
        <w:t>From target:</w:t>
      </w:r>
      <w:r w:rsidR="00774F1A">
        <w:rPr>
          <w:lang w:val="en-US"/>
        </w:rPr>
        <w:t xml:space="preserve"> Move “</w:t>
      </w:r>
      <w:proofErr w:type="spellStart"/>
      <w:r w:rsidR="00774F1A">
        <w:rPr>
          <w:lang w:val="en-US"/>
        </w:rPr>
        <w:t>lw</w:t>
      </w:r>
      <w:proofErr w:type="spellEnd"/>
      <w:r w:rsidR="00774F1A">
        <w:rPr>
          <w:lang w:val="en-US"/>
        </w:rPr>
        <w:t xml:space="preserve"> R5, 0(R4)” up. So it becomes “</w:t>
      </w:r>
      <w:proofErr w:type="spellStart"/>
      <w:r w:rsidR="00774F1A">
        <w:rPr>
          <w:lang w:val="en-US"/>
        </w:rPr>
        <w:t>beq</w:t>
      </w:r>
      <w:proofErr w:type="spellEnd"/>
      <w:r w:rsidR="00774F1A">
        <w:rPr>
          <w:lang w:val="en-US"/>
        </w:rPr>
        <w:t>” followed by “</w:t>
      </w:r>
      <w:proofErr w:type="spellStart"/>
      <w:r w:rsidR="00774F1A">
        <w:rPr>
          <w:lang w:val="en-US"/>
        </w:rPr>
        <w:t>lw</w:t>
      </w:r>
      <w:proofErr w:type="spellEnd"/>
      <w:r w:rsidR="00774F1A">
        <w:rPr>
          <w:lang w:val="en-US"/>
        </w:rPr>
        <w:t>” followed by “add”</w:t>
      </w:r>
    </w:p>
    <w:p w14:paraId="0AF30CAE" w14:textId="3D144BE9" w:rsidR="00F070AE" w:rsidRDefault="00F070AE" w:rsidP="00092346">
      <w:pPr>
        <w:pStyle w:val="NoSpacing"/>
        <w:rPr>
          <w:lang w:val="en-US"/>
        </w:rPr>
      </w:pPr>
      <w:r>
        <w:rPr>
          <w:lang w:val="en-US"/>
        </w:rPr>
        <w:t xml:space="preserve">From not-taken fall-through: </w:t>
      </w:r>
      <w:r w:rsidR="00774F1A">
        <w:rPr>
          <w:lang w:val="en-US"/>
        </w:rPr>
        <w:t>You can keep it as it is, the “add” is possible for the branch-delay slot</w:t>
      </w:r>
    </w:p>
    <w:p w14:paraId="4EB0ECA1" w14:textId="7472C529" w:rsidR="00774F1A" w:rsidRDefault="00774F1A" w:rsidP="00092346">
      <w:pPr>
        <w:pStyle w:val="NoSpacing"/>
        <w:rPr>
          <w:lang w:val="en-US"/>
        </w:rPr>
      </w:pPr>
    </w:p>
    <w:p w14:paraId="7202AC94" w14:textId="77777777" w:rsidR="00774F1A" w:rsidRPr="00B364CE" w:rsidRDefault="00774F1A" w:rsidP="00092346">
      <w:pPr>
        <w:pStyle w:val="NoSpacing"/>
        <w:rPr>
          <w:lang w:val="en-US"/>
        </w:rPr>
      </w:pPr>
    </w:p>
    <w:sectPr w:rsidR="00774F1A" w:rsidRPr="00B36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65E3F"/>
    <w:multiLevelType w:val="hybridMultilevel"/>
    <w:tmpl w:val="A580B2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2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A"/>
    <w:rsid w:val="000025A8"/>
    <w:rsid w:val="00023F28"/>
    <w:rsid w:val="00050D99"/>
    <w:rsid w:val="00051BAA"/>
    <w:rsid w:val="0008691B"/>
    <w:rsid w:val="00092346"/>
    <w:rsid w:val="000A29F3"/>
    <w:rsid w:val="00140A10"/>
    <w:rsid w:val="001A3472"/>
    <w:rsid w:val="001D26E9"/>
    <w:rsid w:val="001D5A35"/>
    <w:rsid w:val="001F02C2"/>
    <w:rsid w:val="00205698"/>
    <w:rsid w:val="0021359D"/>
    <w:rsid w:val="00240106"/>
    <w:rsid w:val="00275731"/>
    <w:rsid w:val="00296021"/>
    <w:rsid w:val="002E7568"/>
    <w:rsid w:val="00316CAC"/>
    <w:rsid w:val="004206A0"/>
    <w:rsid w:val="00430866"/>
    <w:rsid w:val="00457FDB"/>
    <w:rsid w:val="004739CF"/>
    <w:rsid w:val="00474FD2"/>
    <w:rsid w:val="0047705A"/>
    <w:rsid w:val="00500BB0"/>
    <w:rsid w:val="005152DD"/>
    <w:rsid w:val="00524C7D"/>
    <w:rsid w:val="005429A4"/>
    <w:rsid w:val="005B49E0"/>
    <w:rsid w:val="005E22D1"/>
    <w:rsid w:val="005F41A1"/>
    <w:rsid w:val="00623A39"/>
    <w:rsid w:val="006349E6"/>
    <w:rsid w:val="00653160"/>
    <w:rsid w:val="00655DB7"/>
    <w:rsid w:val="00657FA6"/>
    <w:rsid w:val="00660180"/>
    <w:rsid w:val="0067382F"/>
    <w:rsid w:val="00677841"/>
    <w:rsid w:val="00685C18"/>
    <w:rsid w:val="006D7C6F"/>
    <w:rsid w:val="0070462C"/>
    <w:rsid w:val="00716659"/>
    <w:rsid w:val="007171EF"/>
    <w:rsid w:val="00726BBB"/>
    <w:rsid w:val="00774F1A"/>
    <w:rsid w:val="007901A6"/>
    <w:rsid w:val="00793613"/>
    <w:rsid w:val="00794F59"/>
    <w:rsid w:val="007B5BDC"/>
    <w:rsid w:val="007D30E9"/>
    <w:rsid w:val="007D7143"/>
    <w:rsid w:val="00864500"/>
    <w:rsid w:val="00891A67"/>
    <w:rsid w:val="008A27F6"/>
    <w:rsid w:val="00963D0F"/>
    <w:rsid w:val="009B2360"/>
    <w:rsid w:val="009B5F8C"/>
    <w:rsid w:val="009C6651"/>
    <w:rsid w:val="009E26D2"/>
    <w:rsid w:val="00A02E4A"/>
    <w:rsid w:val="00A40E32"/>
    <w:rsid w:val="00A50C1A"/>
    <w:rsid w:val="00AA5BBE"/>
    <w:rsid w:val="00AB3E0B"/>
    <w:rsid w:val="00AB4A83"/>
    <w:rsid w:val="00AE5F24"/>
    <w:rsid w:val="00B24BCF"/>
    <w:rsid w:val="00B364CE"/>
    <w:rsid w:val="00B63080"/>
    <w:rsid w:val="00B8340F"/>
    <w:rsid w:val="00C1052C"/>
    <w:rsid w:val="00C30BB5"/>
    <w:rsid w:val="00CE17EC"/>
    <w:rsid w:val="00CE1B8B"/>
    <w:rsid w:val="00D063AB"/>
    <w:rsid w:val="00D21613"/>
    <w:rsid w:val="00D60C20"/>
    <w:rsid w:val="00DD151D"/>
    <w:rsid w:val="00E42495"/>
    <w:rsid w:val="00E502B7"/>
    <w:rsid w:val="00E623A7"/>
    <w:rsid w:val="00EE646F"/>
    <w:rsid w:val="00EE659B"/>
    <w:rsid w:val="00F070AE"/>
    <w:rsid w:val="00F363A0"/>
    <w:rsid w:val="00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3DB9"/>
  <w15:chartTrackingRefBased/>
  <w15:docId w15:val="{D84DED95-1DCE-46C5-B8C6-F9DDC77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4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content">
    <w:name w:val="markedcontent"/>
    <w:basedOn w:val="DefaultParagraphFont"/>
    <w:rsid w:val="00275731"/>
  </w:style>
  <w:style w:type="paragraph" w:styleId="NoSpacing">
    <w:name w:val="No Spacing"/>
    <w:uiPriority w:val="1"/>
    <w:qFormat/>
    <w:rsid w:val="0027573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0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6738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B14A-E0C2-4156-BCF4-35F8614E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Weelderen</dc:creator>
  <cp:keywords/>
  <dc:description/>
  <cp:lastModifiedBy>Erik van Weelderen</cp:lastModifiedBy>
  <cp:revision>68</cp:revision>
  <dcterms:created xsi:type="dcterms:W3CDTF">2023-03-02T14:49:00Z</dcterms:created>
  <dcterms:modified xsi:type="dcterms:W3CDTF">2023-03-22T15:28:00Z</dcterms:modified>
</cp:coreProperties>
</file>