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Vayo Solutions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[MVP]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Fecha:[12/03/2026]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pj4z73kt0pd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6456226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tjmt0e3b4d6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ptzz1q0wzf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hnewrhmvb9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k0ev6qyi9o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Arial" w:cs="Arial" w:eastAsia="Arial" w:hAnsi="Arial"/>
        </w:rPr>
      </w:pPr>
      <w:bookmarkStart w:colFirst="0" w:colLast="0" w:name="_heading=h.jtjmt0e3b4d6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primera 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Acuerdos Sprint 1 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Sincronización con Product Backlog Real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15/06/2026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Alineación de criterios y corrección de Sprints 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Desarrollo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17/06/2026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Alineación final de criterios y corrección de Sprints 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Desarrollo</w:t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1276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unx5bsxy4yjv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TPY1101-004V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VAYO Solutions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09-03-2026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21-07-2026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Vania Fabrega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Gomez</w:t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lw46u3vc6ri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20.358.956-5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Paula Toledo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pau.toledo@duocuc.cl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19.015.510-2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Jorge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jo.escobard@duocuc.cl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20.174.241-2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Yoaldry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yoaldryrodriguez@gmail.com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>
          <w:rFonts w:ascii="Arial" w:cs="Arial" w:eastAsia="Arial" w:hAnsi="Arial"/>
        </w:rPr>
        <w:sectPr>
          <w:headerReference r:id="rId7" w:type="default"/>
          <w:footerReference r:id="rId8" w:type="default"/>
          <w:pgSz w:h="15840" w:w="12240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rFonts w:ascii="Arial" w:cs="Arial" w:eastAsia="Arial" w:hAnsi="Arial"/>
        </w:rPr>
      </w:pPr>
      <w:bookmarkStart w:colFirst="0" w:colLast="0" w:name="_heading=h.xptzz1q0wzfy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Product Goal.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Transformar y optimizar la gestión comercial de la empresa mediante el despliegue de una plataforma omnicanal integrada (Web y Móvil) que centralice el catálogo de repuestos de climatización, automatice el ciclo completo de cotizaciones y ventas, y provea herramientas analíticas avanzadas para la toma de decisiones estratégicas.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rFonts w:ascii="Arial" w:cs="Arial" w:eastAsia="Arial" w:hAnsi="Arial"/>
        </w:rPr>
      </w:pPr>
      <w:bookmarkStart w:colFirst="0" w:colLast="0" w:name="_heading=h.2hnewrhmvb9i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Sprint Goal.</w:t>
      </w:r>
    </w:p>
    <w:p w:rsidR="00000000" w:rsidDel="00000000" w:rsidP="00000000" w:rsidRDefault="00000000" w:rsidRPr="00000000" w14:paraId="0000006D">
      <w:pPr>
        <w:pStyle w:val="Heading3"/>
        <w:ind w:left="0" w:firstLine="0"/>
        <w:rPr>
          <w:b w:val="1"/>
          <w:bCs w:val="1"/>
          <w:sz w:val="22"/>
          <w:szCs w:val="22"/>
        </w:rPr>
      </w:pPr>
      <w:bookmarkStart w:colFirst="0" w:colLast="0" w:name="_heading=h.718z2b132a42" w:id="6"/>
      <w:bookmarkEnd w:id="6"/>
      <w:r w:rsidDel="00000000" w:rsidR="00000000" w:rsidRPr="00000000">
        <w:rPr>
          <w:b w:val="1"/>
          <w:bCs w:val="1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el Sprint 2, el objetivo se centró en establecer la arquitectura técnica y funcional base de la plataforma. Esto abarcó la implementación del sistema de seguridad mediante autenticación JWT y la configuración de roles de usuario (Administrador y Cotizador Interno) con persistencia en la base de datos apoyada por datos semilla. Asimismo, se habilitaron los módulos esenciales de cara al cliente: la gestión de cuentas (CRUD cliente) y la funcionalidad inicial del catálogo, permitiendo la búsqueda estructurada de repuestos por nombre o SKU y la carga de fichas técnicas con imágenes para comenzar a estructurar el flujo de cotizaciones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ind w:left="0" w:firstLine="0"/>
        <w:rPr>
          <w:b w:val="1"/>
          <w:bCs w:val="1"/>
        </w:rPr>
      </w:pPr>
      <w:bookmarkStart w:colFirst="0" w:colLast="0" w:name="_heading=h.c7z1rc4c7vit" w:id="7"/>
      <w:bookmarkEnd w:id="7"/>
      <w:r w:rsidDel="00000000" w:rsidR="00000000" w:rsidRPr="00000000">
        <w:rPr>
          <w:b w:val="1"/>
          <w:bCs w:val="1"/>
          <w:rtl w:val="0"/>
        </w:rPr>
        <w:t xml:space="preserve">Sprint 4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line="276" w:lineRule="auto"/>
        <w:ind w:left="425.1968503937008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Seguridad y Control de Acceso: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Implementar el mecanismo de bloqueo de cuentas tras 5 intentos fallidos de inicio de sesión para mitigar riesgos de accesos no autorizados.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line="276" w:lineRule="auto"/>
        <w:ind w:left="425.1968503937008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de Ventas y Trazabilidad: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Habilitar el registro de métodos de pago, visualización detallada del historial comercial, alertas de cotizaciones aceptadas y la función de anulación formal de ventas con registro de motivo.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line="276" w:lineRule="auto"/>
        <w:ind w:left="425.1968503937008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Inteligencia de Negocios (Dashboard y Reportes):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Configurar un panel administrativo visual con gráficos de rendimiento mensual, informes de productos más cotizados, exportación de datos a Excel y monitoreo de la actividad diaria.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line="276" w:lineRule="auto"/>
        <w:ind w:left="425.1968503937008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Infraestructura Móvil (Fase Inicial):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Configurar el entorno técnico base, la navegación elemental y la conexión a la base de datos centralizada para permitir la consulta del catálogo de repuestos desde dispositivos móviles.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line="276" w:lineRule="auto"/>
        <w:ind w:left="425.1968503937008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Operación y Carga:</w:t>
      </w:r>
      <w:r w:rsidDel="00000000" w:rsidR="00000000" w:rsidRPr="00000000">
        <w:rPr>
          <w:rFonts w:ascii="Arial" w:cs="Arial" w:eastAsia="Arial" w:hAnsi="Arial"/>
          <w:rtl w:val="0"/>
        </w:rPr>
        <w:t xml:space="preserve"> Validar que la plataforma soporte un mínimo de 10 usuarios simultáneos manteniendo la estabilidad en la persistencia de datos.</w:t>
      </w:r>
    </w:p>
    <w:p w:rsidR="00000000" w:rsidDel="00000000" w:rsidP="00000000" w:rsidRDefault="00000000" w:rsidRPr="00000000" w14:paraId="00000075">
      <w:pPr>
        <w:spacing w:after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>
          <w:rFonts w:ascii="Arial" w:cs="Arial" w:eastAsia="Arial" w:hAnsi="Arial"/>
        </w:rPr>
      </w:pPr>
      <w:bookmarkStart w:colFirst="0" w:colLast="0" w:name="_heading=h.jk0ev6qyi9oa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Definition of Done.</w:t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bookmarkStart w:colFirst="0" w:colLast="0" w:name="_heading=h.5sxbypcsctt4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Sprint 2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0"/>
        <w:gridCol w:w="2550"/>
        <w:gridCol w:w="1650"/>
        <w:gridCol w:w="2970"/>
        <w:tblGridChange w:id="0">
          <w:tblGrid>
            <w:gridCol w:w="1320"/>
            <w:gridCol w:w="2550"/>
            <w:gridCol w:w="1650"/>
            <w:gridCol w:w="2970"/>
          </w:tblGrid>
        </w:tblGridChange>
      </w:tblGrid>
      <w:tr>
        <w:trPr>
          <w:cantSplit w:val="0"/>
          <w:trHeight w:val="269" w:hRule="atLeast"/>
          <w:tblHeader w:val="1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Sprint (2)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1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1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Cumplir con los criterios de aceptación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validaron los filtros de catálogo por categoría, la ficha técnica de repuestos y la persistencia inicial de MongoDB. </w:t>
            </w:r>
          </w:p>
        </w:tc>
      </w:tr>
      <w:tr>
        <w:trPr>
          <w:cantSplit w:val="0"/>
          <w:trHeight w:val="283.5546875" w:hRule="atLeast"/>
          <w:tblHeader w:val="1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todas las ceremonias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Planning, Daily Scrum, Sprint Review y Retrospectiva completadas para el bloque funcional base. 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todas las pruebas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8F">
            <w:pPr>
              <w:ind w:left="0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de integración de la base de datos completadas. Pruebas unitarias de los endpoints de cotización y ventas en desarrollo.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Tener actualizados los artefactos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93">
            <w:pPr>
              <w:ind w:left="0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 Backlog se encuentra actualizado con las historias del Sprint 1 finalizadas y el Sprint 2 en revisión.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Contar con aprobación de product Owner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de prototipos y flujos comerciales aprobada por Vania Fabrega en la sesión de Review.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Respaldo de código en Git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Ramas de características (feature/*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fusionadas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 la rama de desarrollo tras la aprobación del código.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CI/CD cuando aplique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Entorno de despliegue cloud configurado correctamente en servidor con protocolo seguro HTTPS. </w:t>
            </w:r>
          </w:p>
        </w:tc>
      </w:tr>
      <w:tr>
        <w:trPr>
          <w:cantSplit w:val="0"/>
          <w:trHeight w:val="522.10937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Generación de documentos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comprometidos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DoD en revisión (V0.4). Anexo Plan de Pruebas finalizado.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10.a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Tablero Kanban Actualizado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Sincronizado con los estados del Product Backlog al cierre de las iteraciones básicas.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10.b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Product Backlog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Historias de usuario priorizadas mediante técnica MoSCoW para los Sprints subsiguientes.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10.c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DoD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corregida en base a la desalineación detectada en la distribución de historias por Sprint.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11.a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Anexo Plan de Pruebas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Diseñado y cargado en el repositorio documental del proyecto.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11.b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Anexo: Evidencias de Pruebas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B7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Recopilando capturas de las pruebas de carga y respuestas de la API autenticada.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Anexo: Procedimiento respaldo BDD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script de backup automatizado semanal en la nube se encuentra actualmente en desarrollo técnico.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Diagramas Procesos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de navegación del usuario cotizador interno y administrador mapeados en la UI. 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rPr>
          <w:rFonts w:ascii="Arial" w:cs="Arial" w:eastAsia="Arial" w:hAnsi="Arial"/>
        </w:rPr>
      </w:pPr>
      <w:bookmarkStart w:colFirst="0" w:colLast="0" w:name="_heading=h.na8867du03cl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Criterios de Aceptación - Sprint 2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Navegación y Búsqueda: El usuario debe poder navegar por el catálogo de repuestos y filtrar por categoría (Motores, Filtros, Sensores,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Carrito de Cotización: El sistema debe permitir agregar múltiples productos desde la ficha del artículo a una solicitud de cotización antes de finalizar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documento PDF debe incluir los datos del cliente (nombre, empresa, contacto) y los detalles específicos del catálogo de MongoDB Atlas (referencia del producto, descripción y precio unitario).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generar una cotización, el EmailService debe disparar una notificación automática al equipo comercial de VAYO con el detalle de la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numPr>
          <w:ilvl w:val="0"/>
          <w:numId w:val="2"/>
        </w:numPr>
        <w:rPr>
          <w:rFonts w:ascii="Arial" w:cs="Arial" w:eastAsia="Arial" w:hAnsi="Arial"/>
        </w:rPr>
      </w:pPr>
      <w:bookmarkStart w:colFirst="0" w:colLast="0" w:name="_heading=h.abtltc4fbrws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sprint 4</w:t>
      </w:r>
    </w:p>
    <w:p w:rsidR="00000000" w:rsidDel="00000000" w:rsidP="00000000" w:rsidRDefault="00000000" w:rsidRPr="00000000" w14:paraId="000000C6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0"/>
        <w:gridCol w:w="2550"/>
        <w:gridCol w:w="1650"/>
        <w:gridCol w:w="2970"/>
        <w:tblGridChange w:id="0">
          <w:tblGrid>
            <w:gridCol w:w="1320"/>
            <w:gridCol w:w="2550"/>
            <w:gridCol w:w="1650"/>
            <w:gridCol w:w="2970"/>
          </w:tblGrid>
        </w:tblGridChange>
      </w:tblGrid>
      <w:tr>
        <w:trPr>
          <w:cantSplit w:val="0"/>
          <w:trHeight w:val="269" w:hRule="atLeast"/>
          <w:tblHeader w:val="1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Sprint (4)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1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1"/>
        </w:trPr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Cumplir con los criterios de aceptación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completaron las funciones del Dashboard, reportes comerciales y cierres de venta. El módulo de la aplicación móvil sigue en desarrollo activo. </w:t>
            </w:r>
          </w:p>
        </w:tc>
      </w:tr>
      <w:tr>
        <w:trPr>
          <w:cantSplit w:val="0"/>
          <w:trHeight w:val="916.2387695312497" w:hRule="atLeast"/>
          <w:tblHeader w:val="1"/>
        </w:trPr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todas las ceremonias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Planning, Dailies y Sprint Review ejecutadas con el equipo de desarrollo y stakeholders. </w:t>
            </w:r>
          </w:p>
        </w:tc>
      </w:tr>
      <w:tr>
        <w:trPr>
          <w:cantSplit w:val="0"/>
          <w:trHeight w:val="1642.7734374999998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todas las pruebas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Progreso 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funcionales de la plataforma web finalizadas. Pruebas de integración en la base de datos de la app móvil en desarrollo.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Tener actualizados los artefactos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DE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Backlog y documentación técnica actualizados con las modificaciones de la última iteración. 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Contar con aprobación de product Owner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Progreso 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Prototipos web y flujos de reportería aprobados por Vania Fabrega. Ajustes pendientes sobre la interfaz móvil de visualización.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Respaldo de código en Git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Progreso 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Repositorio backend y frontend web consolidados en la rama main. Ramas de la app móvil (feature/mobile-*) aún abiertas.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CI/CD cuando aplique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Progreso 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Pipeline de despliegue automatizado operativo en producción bajo ambiente seguro HTTPS para la plataforma web. </w:t>
            </w:r>
          </w:p>
        </w:tc>
      </w:tr>
      <w:tr>
        <w:trPr>
          <w:cantSplit w:val="0"/>
          <w:trHeight w:val="522.1093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Generación de documentos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comprometidos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Progreso 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Manuales de usuario web finalizados. Documentación técnica de la API móvil en redacción.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10.a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Tablero Kanban Actualizado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Progreso 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columnas de "In Progress" reflejan las tareas remanentes de la aplicación móvil al cierre del ciclo.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10.b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Product Backlog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Historias de usuario remanentes priorizadas y ordenadas para el cierre definitivo del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10.c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DoD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Criterios homogeneizados y validados para la entrega final de la versión 1.0 del documento.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11.a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Anexo Plan de Pruebas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prueba cargados y actualizados en el repositorio documental del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11.b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Anexo: Evidencias de Pruebas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Evidencias web completas. Pendiente capturar flujos de respuesta de la base de datos con la app móvil.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Anexo: Procedimiento respaldo BDD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Script de backup automatizado diario en el servidor cloud HTTPS configurado y verificado en producción.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Diagramas Procesos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lógicos de negocio (ventas, anulación y reportes) completamente mapeados y actualizados en el sistema.</w:t>
            </w:r>
          </w:p>
        </w:tc>
      </w:tr>
    </w:tbl>
    <w:p w:rsidR="00000000" w:rsidDel="00000000" w:rsidP="00000000" w:rsidRDefault="00000000" w:rsidRPr="00000000" w14:paraId="0000010B">
      <w:pPr>
        <w:rPr>
          <w:rFonts w:ascii="Arial" w:cs="Arial" w:eastAsia="Arial" w:hAnsi="Arial"/>
        </w:rPr>
        <w:sectPr>
          <w:type w:val="nextPage"/>
          <w:pgSz w:h="15840" w:w="12240" w:orient="portrait"/>
          <w:pgMar w:bottom="1418" w:top="1418" w:left="1701" w:right="170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>
          <w:rFonts w:ascii="Arial" w:cs="Arial" w:eastAsia="Arial" w:hAnsi="Arial"/>
        </w:rPr>
      </w:pPr>
      <w:bookmarkStart w:colFirst="0" w:colLast="0" w:name="_heading=h.aosletjlkc7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Glosario</w:t>
      </w:r>
    </w:p>
    <w:p w:rsidR="00000000" w:rsidDel="00000000" w:rsidP="00000000" w:rsidRDefault="00000000" w:rsidRPr="00000000" w14:paraId="000001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facilitar la interpretación de los criterios de aceptación y los estados de cumplimiento en este documento, se definen los siguientes términos clave: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Autenticación JWT (JSON Web Token):</w:t>
      </w:r>
      <w:r w:rsidDel="00000000" w:rsidR="00000000" w:rsidRPr="00000000">
        <w:rPr>
          <w:rFonts w:ascii="Arial" w:cs="Arial" w:eastAsia="Arial" w:hAnsi="Arial"/>
          <w:rtl w:val="0"/>
        </w:rPr>
        <w:t xml:space="preserve"> Mecanismo de seguridad estándar de la industria que utiliza tokens firmados digitalmente para transmitir información de identidad de forma segura entre el frontend web/móvil y el backend, eliminando la necesidad de mantener sesiones en el servidor.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Backup Automatizado: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Script o proceso programado en el servidor cloud que extrae un respaldo completo de la base de datos de MongoDB Atlas de forma diaria o semanal, almacenando de manera redundante para prevenir la pérdida de información comercial.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Conjunto de condiciones específicas, flujos lógicos y requisitos funcionales que una Historia de Usuario debe cumplir obligatoriamente para ser considerada como completada y aceptada por el Product Owner.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Despliegue Cloud (HTTPS):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Configuración de la plataforma en un servidor en la nube accesible a través de internet, protegido por un certificado SSL/TLS que cifra el tráfico de datos para garantizar la privacidad de los clientes y las cotizaciones.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Entorno Base (Datos Semilla):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Conjunto inicial de registros cargados por defecto en la base de datos (roles preconfigurados, usuarios administrativos, categorías iniciales y productos de prueba) con el fin de habilitar las pruebas de integración de manera inmediata.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Historia de Usuario (User Story):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Representación ágil de un requisito de software escrita desde la perspectiva del usuario final (ej. Administrador, Cotizador Interno, Cliente), detallando lo que necesita y el valor que le aporta el sistema.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Historias Técnicas (Technical Debt / Spikes):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Tareas de desarrollo enfocadas en la arquitectura, infraestructura, optimización de base de datos o configuración de seguridad que no tienen un impacto visual directo para el cliente pero sostienen la estabilidad técnica del sistema.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Metodología MoSCoW:</w:t>
      </w:r>
      <w:r w:rsidDel="00000000" w:rsidR="00000000" w:rsidRPr="00000000">
        <w:rPr>
          <w:rFonts w:ascii="Arial" w:cs="Arial" w:eastAsia="Arial" w:hAnsi="Arial"/>
          <w:rtl w:val="0"/>
        </w:rPr>
        <w:t xml:space="preserve"> Técnica de priorización ágil utilizada en el Product Backlog para categorizar las historias en cuatro niveles de relevancia para el MVP: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Must Have</w:t>
      </w:r>
      <w:r w:rsidDel="00000000" w:rsidR="00000000" w:rsidRPr="00000000">
        <w:rPr>
          <w:rFonts w:ascii="Arial" w:cs="Arial" w:eastAsia="Arial" w:hAnsi="Arial"/>
          <w:rtl w:val="0"/>
        </w:rPr>
        <w:t xml:space="preserve"> (Imprescindible),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Should Have</w:t>
      </w:r>
      <w:r w:rsidDel="00000000" w:rsidR="00000000" w:rsidRPr="00000000">
        <w:rPr>
          <w:rFonts w:ascii="Arial" w:cs="Arial" w:eastAsia="Arial" w:hAnsi="Arial"/>
          <w:rtl w:val="0"/>
        </w:rPr>
        <w:t xml:space="preserve"> (Deseable),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Could Have</w:t>
      </w:r>
      <w:r w:rsidDel="00000000" w:rsidR="00000000" w:rsidRPr="00000000">
        <w:rPr>
          <w:rFonts w:ascii="Arial" w:cs="Arial" w:eastAsia="Arial" w:hAnsi="Arial"/>
          <w:rtl w:val="0"/>
        </w:rPr>
        <w:t xml:space="preserve"> (Podría incluirse) 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Won't Have</w:t>
      </w:r>
      <w:r w:rsidDel="00000000" w:rsidR="00000000" w:rsidRPr="00000000">
        <w:rPr>
          <w:rFonts w:ascii="Arial" w:cs="Arial" w:eastAsia="Arial" w:hAnsi="Arial"/>
          <w:rtl w:val="0"/>
        </w:rPr>
        <w:t xml:space="preserve"> (No se incluirá en esta fase).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MVP (Minimum Viable Product):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Producto Mínimo Viable. Versión inicial de la plataforma VAYO Solutions que recopila el conjunto de características esenciales (autenticación, catálogo, cotizaciones básicas) para salir a producción con usuarios reales reduciendo los tiempos de desarrollo.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de Integración: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Evaluaciones técnicas automatizadas o manuales que verifican la correcta comunicación e intercambio de datos entre los distintos módulos del software, tales como las peticiones de la API REST hacia la base de datos de MongoDB Atlas.</w:t>
      </w:r>
    </w:p>
    <w:p w:rsidR="00000000" w:rsidDel="00000000" w:rsidP="00000000" w:rsidRDefault="00000000" w:rsidRPr="00000000" w14:paraId="00000119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Unitarias: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Pruebas automatizadas de bajo nivel escritas en el código de backend para aislar y validar el correcto funcionamiento de una función específica o endpoint individual (ej. el cálculo exacto de subtotales o la generación del PDF de cotización).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SKU (Stock Keeping Unit):</w:t>
      </w:r>
      <w:r w:rsidDel="00000000" w:rsidR="00000000" w:rsidRPr="00000000">
        <w:rPr>
          <w:rFonts w:ascii="Arial" w:cs="Arial" w:eastAsia="Arial" w:hAnsi="Arial"/>
          <w:rtl w:val="0"/>
        </w:rPr>
        <w:t xml:space="preserve"> Código único y estructurado asignado a cada repuesto de climatización en el catálogo para clasificarlo según su naturaleza (ej. FLT para filtros, SNR para sensores, MTR para motores) y optimizar los motores de búsqueda dentro del sistema.</w:t>
      </w:r>
    </w:p>
    <w:p w:rsidR="00000000" w:rsidDel="00000000" w:rsidP="00000000" w:rsidRDefault="00000000" w:rsidRPr="00000000" w14:paraId="000001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ind w:left="720" w:hanging="360"/>
      <w:jc w:val="both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Ge6dbFnRqek6xkLkFCnOoK1pQ==">CgMxLjAyDmgucGo0ejcza3QwcGR5Mg5oLmp0am10MGUzYjRkNjIOaC51bng1YnN4eTR5anYyDmgubHc0NnUzdmM2cmlxMg5oLnhwdHp6MXEwd3pmeTIOaC4yaG5ld3JobXZiOWkyDmguNzE4ejJiMTMyYTQyMg5oLmM3ejFyYzRjN3ZpdDIOaC5qazBldjZxeWk5b2EyDmguNXN4YnlwY3NjdHQ0Mg5oLm5hODg2N2R1MDNjbDIOaC5hYnRsdGM0ZmJyd3MyDWguYW9zbGV0amxrYzc4AHIhMU1zQm5rS0laWFV3YnU3REJHMGtFVkxjMXZQOE9QND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