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B3CB7A" w14:textId="514A9A29" w:rsidR="76FA1AAF" w:rsidRDefault="1CEF4FB8" w:rsidP="0D702EB0">
      <w:r>
        <w:rPr>
          <w:noProof/>
        </w:rPr>
        <w:drawing>
          <wp:inline distT="0" distB="0" distL="0" distR="0" wp14:anchorId="2BF7E3C1" wp14:editId="15ECC8F5">
            <wp:extent cx="2171701" cy="628650"/>
            <wp:effectExtent l="0" t="0" r="0" b="0"/>
            <wp:docPr id="903007982" name="Picture 9030079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extLst>
                        <a:ext uri="{28A0092B-C50C-407E-A947-70E740481C1C}">
                          <a14:useLocalDpi xmlns:a14="http://schemas.microsoft.com/office/drawing/2010/main" val="0"/>
                        </a:ext>
                      </a:extLst>
                    </a:blip>
                    <a:stretch>
                      <a:fillRect/>
                    </a:stretch>
                  </pic:blipFill>
                  <pic:spPr>
                    <a:xfrm>
                      <a:off x="0" y="0"/>
                      <a:ext cx="2171701" cy="628650"/>
                    </a:xfrm>
                    <a:prstGeom prst="rect">
                      <a:avLst/>
                    </a:prstGeom>
                  </pic:spPr>
                </pic:pic>
              </a:graphicData>
            </a:graphic>
          </wp:inline>
        </w:drawing>
      </w:r>
    </w:p>
    <w:p w14:paraId="3B6008FC" w14:textId="019D9A69" w:rsidR="76FA1AAF" w:rsidRDefault="76FA1AAF"/>
    <w:p w14:paraId="6B5D3997" w14:textId="2E93BF44" w:rsidR="76FA1AAF" w:rsidRDefault="76FA1AAF"/>
    <w:p w14:paraId="7C3D7EF8" w14:textId="2E93338D" w:rsidR="76FA1AAF" w:rsidRDefault="02A732BF" w:rsidP="0FBC46A2">
      <w:pPr>
        <w:pStyle w:val="Heading1"/>
        <w:rPr>
          <w:color w:val="auto"/>
          <w:sz w:val="36"/>
          <w:szCs w:val="36"/>
        </w:rPr>
      </w:pPr>
      <w:bookmarkStart w:id="0" w:name="_Toc224811541"/>
      <w:r w:rsidRPr="0FBC46A2">
        <w:rPr>
          <w:color w:val="auto"/>
          <w:sz w:val="36"/>
          <w:szCs w:val="36"/>
        </w:rPr>
        <w:t>Project report in DAT255 – Deep Learning Engineering</w:t>
      </w:r>
      <w:bookmarkEnd w:id="0"/>
      <w:r w:rsidRPr="0FBC46A2">
        <w:rPr>
          <w:color w:val="auto"/>
          <w:sz w:val="36"/>
          <w:szCs w:val="36"/>
        </w:rPr>
        <w:t xml:space="preserve"> </w:t>
      </w:r>
    </w:p>
    <w:p w14:paraId="10362FE4" w14:textId="7A1CBEC0" w:rsidR="76FA1AAF" w:rsidRDefault="76FA1AAF" w:rsidP="0FBC46A2">
      <w:pPr>
        <w:pBdr>
          <w:bottom w:val="single" w:sz="12" w:space="1" w:color="000000"/>
        </w:pBdr>
      </w:pPr>
    </w:p>
    <w:p w14:paraId="039CD782" w14:textId="43E855A5" w:rsidR="0FBC46A2" w:rsidRDefault="0FBC46A2" w:rsidP="0FBC46A2">
      <w:pPr>
        <w:pBdr>
          <w:bottom w:val="single" w:sz="12" w:space="1" w:color="000000"/>
        </w:pBdr>
      </w:pPr>
    </w:p>
    <w:p w14:paraId="234D2FBB" w14:textId="28C265DE" w:rsidR="0FBC46A2" w:rsidRDefault="0FBC46A2" w:rsidP="0FBC46A2">
      <w:pPr>
        <w:pStyle w:val="Title"/>
      </w:pPr>
    </w:p>
    <w:p w14:paraId="77E35EB9" w14:textId="4D9E588E" w:rsidR="079272F7" w:rsidRDefault="079272F7" w:rsidP="76FA1AAF">
      <w:pPr>
        <w:pStyle w:val="Title"/>
      </w:pPr>
      <w:r>
        <w:t xml:space="preserve">Project title </w:t>
      </w:r>
    </w:p>
    <w:p w14:paraId="78F6E584" w14:textId="7BA5B558" w:rsidR="76FA1AAF" w:rsidRDefault="76FA1AAF" w:rsidP="0FBC46A2">
      <w:pPr>
        <w:pStyle w:val="Title"/>
        <w:pBdr>
          <w:bottom w:val="single" w:sz="12" w:space="1" w:color="000000"/>
        </w:pBdr>
      </w:pPr>
    </w:p>
    <w:p w14:paraId="1DF3C85F" w14:textId="5525001C" w:rsidR="0FBC46A2" w:rsidRDefault="0FBC46A2" w:rsidP="0FBC46A2"/>
    <w:p w14:paraId="06A6EEA2" w14:textId="62E49D9F" w:rsidR="0FBC46A2" w:rsidRDefault="0FBC46A2" w:rsidP="0FBC46A2"/>
    <w:p w14:paraId="07BE9DB2" w14:textId="28BD7054" w:rsidR="76FA1AAF" w:rsidRDefault="76FA1AAF" w:rsidP="63388CE1">
      <w:pPr>
        <w:rPr>
          <w:sz w:val="28"/>
          <w:szCs w:val="28"/>
        </w:rPr>
      </w:pPr>
    </w:p>
    <w:p w14:paraId="6AA4F048" w14:textId="21CCF8A1" w:rsidR="19F4D731" w:rsidRDefault="000240C7" w:rsidP="63388CE1">
      <w:pPr>
        <w:rPr>
          <w:sz w:val="32"/>
          <w:szCs w:val="32"/>
        </w:rPr>
      </w:pPr>
      <w:r>
        <w:rPr>
          <w:sz w:val="28"/>
          <w:szCs w:val="28"/>
        </w:rPr>
        <w:t>30.04.2026</w:t>
      </w:r>
      <w:r w:rsidR="352BB6BC" w:rsidRPr="63388CE1">
        <w:rPr>
          <w:sz w:val="28"/>
          <w:szCs w:val="28"/>
        </w:rPr>
        <w:t xml:space="preserve"> </w:t>
      </w:r>
    </w:p>
    <w:p w14:paraId="6ED2223A" w14:textId="263FAD09" w:rsidR="0FBC46A2" w:rsidRDefault="0FBC46A2" w:rsidP="63388CE1">
      <w:pPr>
        <w:rPr>
          <w:sz w:val="28"/>
          <w:szCs w:val="28"/>
        </w:rPr>
      </w:pPr>
    </w:p>
    <w:p w14:paraId="452E61CA" w14:textId="5401CE4B" w:rsidR="3D12DE35" w:rsidRDefault="000240C7" w:rsidP="63388CE1">
      <w:pPr>
        <w:rPr>
          <w:sz w:val="32"/>
          <w:szCs w:val="32"/>
        </w:rPr>
      </w:pPr>
      <w:r>
        <w:rPr>
          <w:sz w:val="28"/>
          <w:szCs w:val="28"/>
        </w:rPr>
        <w:t>Hans Christian Gustafsson</w:t>
      </w:r>
      <w:r w:rsidR="2DB8876E" w:rsidRPr="63388CE1">
        <w:rPr>
          <w:sz w:val="28"/>
          <w:szCs w:val="28"/>
        </w:rPr>
        <w:t xml:space="preserve"> </w:t>
      </w:r>
      <w:r w:rsidR="36A023F7" w:rsidRPr="63388CE1">
        <w:rPr>
          <w:sz w:val="28"/>
          <w:szCs w:val="28"/>
        </w:rPr>
        <w:t>(</w:t>
      </w:r>
      <w:r w:rsidR="2DB8876E" w:rsidRPr="63388CE1">
        <w:rPr>
          <w:sz w:val="28"/>
          <w:szCs w:val="28"/>
        </w:rPr>
        <w:t xml:space="preserve">candidate number </w:t>
      </w:r>
      <w:r w:rsidR="009A2373">
        <w:rPr>
          <w:sz w:val="28"/>
          <w:szCs w:val="28"/>
        </w:rPr>
        <w:t>678277</w:t>
      </w:r>
      <w:r w:rsidR="2CFFC522" w:rsidRPr="63388CE1">
        <w:rPr>
          <w:sz w:val="28"/>
          <w:szCs w:val="28"/>
        </w:rPr>
        <w:t>)</w:t>
      </w:r>
    </w:p>
    <w:p w14:paraId="3AF4FD03" w14:textId="622EB625" w:rsidR="3D12DE35" w:rsidRDefault="000240C7" w:rsidP="63388CE1">
      <w:pPr>
        <w:rPr>
          <w:sz w:val="32"/>
          <w:szCs w:val="32"/>
        </w:rPr>
      </w:pPr>
      <w:r>
        <w:rPr>
          <w:sz w:val="28"/>
          <w:szCs w:val="28"/>
        </w:rPr>
        <w:t>Jonatan Dam</w:t>
      </w:r>
      <w:r w:rsidR="2DB8876E" w:rsidRPr="63388CE1">
        <w:rPr>
          <w:sz w:val="28"/>
          <w:szCs w:val="28"/>
        </w:rPr>
        <w:t xml:space="preserve"> </w:t>
      </w:r>
      <w:r w:rsidR="14D80538" w:rsidRPr="63388CE1">
        <w:rPr>
          <w:sz w:val="28"/>
          <w:szCs w:val="28"/>
        </w:rPr>
        <w:t>(</w:t>
      </w:r>
      <w:r w:rsidR="2DB8876E" w:rsidRPr="63388CE1">
        <w:rPr>
          <w:sz w:val="28"/>
          <w:szCs w:val="28"/>
        </w:rPr>
        <w:t xml:space="preserve">candidate number </w:t>
      </w:r>
      <w:r w:rsidR="009A2373">
        <w:rPr>
          <w:sz w:val="28"/>
          <w:szCs w:val="28"/>
        </w:rPr>
        <w:t>678278</w:t>
      </w:r>
      <w:r w:rsidR="4A656B51" w:rsidRPr="63388CE1">
        <w:rPr>
          <w:sz w:val="28"/>
          <w:szCs w:val="28"/>
        </w:rPr>
        <w:t>)</w:t>
      </w:r>
    </w:p>
    <w:p w14:paraId="78128538" w14:textId="4BD93BEC" w:rsidR="3D12DE35" w:rsidRDefault="000240C7" w:rsidP="63388CE1">
      <w:pPr>
        <w:rPr>
          <w:sz w:val="32"/>
          <w:szCs w:val="32"/>
        </w:rPr>
      </w:pPr>
      <w:r>
        <w:rPr>
          <w:sz w:val="28"/>
          <w:szCs w:val="28"/>
        </w:rPr>
        <w:t xml:space="preserve">Magne </w:t>
      </w:r>
      <w:proofErr w:type="spellStart"/>
      <w:r>
        <w:rPr>
          <w:sz w:val="28"/>
          <w:szCs w:val="28"/>
        </w:rPr>
        <w:t>Svalland</w:t>
      </w:r>
      <w:proofErr w:type="spellEnd"/>
      <w:r w:rsidR="2DB8876E" w:rsidRPr="63388CE1">
        <w:rPr>
          <w:sz w:val="28"/>
          <w:szCs w:val="28"/>
        </w:rPr>
        <w:t xml:space="preserve"> </w:t>
      </w:r>
      <w:r w:rsidR="63707A62" w:rsidRPr="63388CE1">
        <w:rPr>
          <w:sz w:val="28"/>
          <w:szCs w:val="28"/>
        </w:rPr>
        <w:t>(</w:t>
      </w:r>
      <w:r w:rsidR="2DB8876E" w:rsidRPr="63388CE1">
        <w:rPr>
          <w:sz w:val="28"/>
          <w:szCs w:val="28"/>
        </w:rPr>
        <w:t xml:space="preserve">candidate number </w:t>
      </w:r>
      <w:r w:rsidR="002C16A8">
        <w:rPr>
          <w:sz w:val="28"/>
          <w:szCs w:val="28"/>
        </w:rPr>
        <w:t>678287</w:t>
      </w:r>
      <w:r w:rsidR="477EE5C4" w:rsidRPr="63388CE1">
        <w:rPr>
          <w:sz w:val="28"/>
          <w:szCs w:val="28"/>
        </w:rPr>
        <w:t>)</w:t>
      </w:r>
    </w:p>
    <w:p w14:paraId="3C4415E8" w14:textId="36E0B420" w:rsidR="76FA1AAF" w:rsidRDefault="76FA1AAF" w:rsidP="76FA1AAF"/>
    <w:p w14:paraId="2AB05C61" w14:textId="71E98076" w:rsidR="0FBC46A2" w:rsidRDefault="0FBC46A2">
      <w:r>
        <w:br w:type="page"/>
      </w:r>
    </w:p>
    <w:sdt>
      <w:sdtPr>
        <w:rPr>
          <w:rFonts w:asciiTheme="minorHAnsi" w:eastAsiaTheme="minorEastAsia" w:hAnsiTheme="minorHAnsi" w:cstheme="minorBidi"/>
          <w:color w:val="auto"/>
          <w:sz w:val="24"/>
          <w:szCs w:val="24"/>
          <w:lang w:val="en-GB" w:eastAsia="ja-JP"/>
        </w:rPr>
        <w:id w:val="-1970355710"/>
        <w:docPartObj>
          <w:docPartGallery w:val="Table of Contents"/>
          <w:docPartUnique/>
        </w:docPartObj>
      </w:sdtPr>
      <w:sdtEndPr>
        <w:rPr>
          <w:b/>
          <w:bCs/>
          <w:noProof/>
        </w:rPr>
      </w:sdtEndPr>
      <w:sdtContent>
        <w:p w14:paraId="63A5936C" w14:textId="6491B7DC" w:rsidR="00B15CB4" w:rsidRDefault="00B15CB4">
          <w:pPr>
            <w:pStyle w:val="TOCHeading"/>
          </w:pPr>
          <w:r>
            <w:t>Contents</w:t>
          </w:r>
        </w:p>
        <w:p w14:paraId="3A03FD7D" w14:textId="3C332DF8" w:rsidR="00CA709E" w:rsidRDefault="00B15CB4">
          <w:pPr>
            <w:pStyle w:val="TOC1"/>
            <w:tabs>
              <w:tab w:val="right" w:leader="dot" w:pos="9016"/>
            </w:tabs>
            <w:rPr>
              <w:noProof/>
              <w:kern w:val="2"/>
              <w:lang w:val="nb-NO" w:eastAsia="nb-NO"/>
              <w14:ligatures w14:val="standardContextual"/>
            </w:rPr>
          </w:pPr>
          <w:r>
            <w:fldChar w:fldCharType="begin"/>
          </w:r>
          <w:r>
            <w:instrText xml:space="preserve"> TOC \o "1-3" \h \z \u </w:instrText>
          </w:r>
          <w:r>
            <w:fldChar w:fldCharType="separate"/>
          </w:r>
          <w:hyperlink w:anchor="_Toc224811541" w:history="1">
            <w:r w:rsidR="00CA709E" w:rsidRPr="000F6D02">
              <w:rPr>
                <w:rStyle w:val="Hyperlink"/>
                <w:noProof/>
              </w:rPr>
              <w:t>Project report in DAT255 – Deep Learning Engineering</w:t>
            </w:r>
            <w:r w:rsidR="00CA709E">
              <w:rPr>
                <w:noProof/>
                <w:webHidden/>
              </w:rPr>
              <w:tab/>
            </w:r>
            <w:r w:rsidR="00CA709E">
              <w:rPr>
                <w:noProof/>
                <w:webHidden/>
              </w:rPr>
              <w:fldChar w:fldCharType="begin"/>
            </w:r>
            <w:r w:rsidR="00CA709E">
              <w:rPr>
                <w:noProof/>
                <w:webHidden/>
              </w:rPr>
              <w:instrText xml:space="preserve"> PAGEREF _Toc224811541 \h </w:instrText>
            </w:r>
            <w:r w:rsidR="00CA709E">
              <w:rPr>
                <w:noProof/>
                <w:webHidden/>
              </w:rPr>
            </w:r>
            <w:r w:rsidR="00CA709E">
              <w:rPr>
                <w:noProof/>
                <w:webHidden/>
              </w:rPr>
              <w:fldChar w:fldCharType="separate"/>
            </w:r>
            <w:r w:rsidR="00CA709E">
              <w:rPr>
                <w:noProof/>
                <w:webHidden/>
              </w:rPr>
              <w:t>1</w:t>
            </w:r>
            <w:r w:rsidR="00CA709E">
              <w:rPr>
                <w:noProof/>
                <w:webHidden/>
              </w:rPr>
              <w:fldChar w:fldCharType="end"/>
            </w:r>
          </w:hyperlink>
        </w:p>
        <w:p w14:paraId="462078DB" w14:textId="05694EB4" w:rsidR="00CA709E" w:rsidRDefault="00CA709E">
          <w:pPr>
            <w:pStyle w:val="TOC1"/>
            <w:tabs>
              <w:tab w:val="right" w:leader="dot" w:pos="9016"/>
            </w:tabs>
            <w:rPr>
              <w:noProof/>
              <w:kern w:val="2"/>
              <w:lang w:val="nb-NO" w:eastAsia="nb-NO"/>
              <w14:ligatures w14:val="standardContextual"/>
            </w:rPr>
          </w:pPr>
          <w:hyperlink w:anchor="_Toc224811542" w:history="1">
            <w:r w:rsidRPr="000F6D02">
              <w:rPr>
                <w:rStyle w:val="Hyperlink"/>
                <w:noProof/>
              </w:rPr>
              <w:t>Table of figures</w:t>
            </w:r>
            <w:r>
              <w:rPr>
                <w:noProof/>
                <w:webHidden/>
              </w:rPr>
              <w:tab/>
            </w:r>
            <w:r>
              <w:rPr>
                <w:noProof/>
                <w:webHidden/>
              </w:rPr>
              <w:fldChar w:fldCharType="begin"/>
            </w:r>
            <w:r>
              <w:rPr>
                <w:noProof/>
                <w:webHidden/>
              </w:rPr>
              <w:instrText xml:space="preserve"> PAGEREF _Toc224811542 \h </w:instrText>
            </w:r>
            <w:r>
              <w:rPr>
                <w:noProof/>
                <w:webHidden/>
              </w:rPr>
            </w:r>
            <w:r>
              <w:rPr>
                <w:noProof/>
                <w:webHidden/>
              </w:rPr>
              <w:fldChar w:fldCharType="separate"/>
            </w:r>
            <w:r>
              <w:rPr>
                <w:noProof/>
                <w:webHidden/>
              </w:rPr>
              <w:t>3</w:t>
            </w:r>
            <w:r>
              <w:rPr>
                <w:noProof/>
                <w:webHidden/>
              </w:rPr>
              <w:fldChar w:fldCharType="end"/>
            </w:r>
          </w:hyperlink>
        </w:p>
        <w:p w14:paraId="66C9383B" w14:textId="0ADFC1C8" w:rsidR="00CA709E" w:rsidRDefault="00CA709E">
          <w:pPr>
            <w:pStyle w:val="TOC1"/>
            <w:tabs>
              <w:tab w:val="right" w:leader="dot" w:pos="9016"/>
            </w:tabs>
            <w:rPr>
              <w:noProof/>
              <w:kern w:val="2"/>
              <w:lang w:val="nb-NO" w:eastAsia="nb-NO"/>
              <w14:ligatures w14:val="standardContextual"/>
            </w:rPr>
          </w:pPr>
          <w:hyperlink w:anchor="_Toc224811543" w:history="1">
            <w:r w:rsidRPr="000F6D02">
              <w:rPr>
                <w:rStyle w:val="Hyperlink"/>
                <w:noProof/>
              </w:rPr>
              <w:t>Table of tables</w:t>
            </w:r>
            <w:r>
              <w:rPr>
                <w:noProof/>
                <w:webHidden/>
              </w:rPr>
              <w:tab/>
            </w:r>
            <w:r>
              <w:rPr>
                <w:noProof/>
                <w:webHidden/>
              </w:rPr>
              <w:fldChar w:fldCharType="begin"/>
            </w:r>
            <w:r>
              <w:rPr>
                <w:noProof/>
                <w:webHidden/>
              </w:rPr>
              <w:instrText xml:space="preserve"> PAGEREF _Toc224811543 \h </w:instrText>
            </w:r>
            <w:r>
              <w:rPr>
                <w:noProof/>
                <w:webHidden/>
              </w:rPr>
            </w:r>
            <w:r>
              <w:rPr>
                <w:noProof/>
                <w:webHidden/>
              </w:rPr>
              <w:fldChar w:fldCharType="separate"/>
            </w:r>
            <w:r>
              <w:rPr>
                <w:noProof/>
                <w:webHidden/>
              </w:rPr>
              <w:t>3</w:t>
            </w:r>
            <w:r>
              <w:rPr>
                <w:noProof/>
                <w:webHidden/>
              </w:rPr>
              <w:fldChar w:fldCharType="end"/>
            </w:r>
          </w:hyperlink>
        </w:p>
        <w:p w14:paraId="507F24FF" w14:textId="0C176E91" w:rsidR="00CA709E" w:rsidRDefault="00CA709E">
          <w:pPr>
            <w:pStyle w:val="TOC1"/>
            <w:tabs>
              <w:tab w:val="right" w:leader="dot" w:pos="9016"/>
            </w:tabs>
            <w:rPr>
              <w:noProof/>
              <w:kern w:val="2"/>
              <w:lang w:val="nb-NO" w:eastAsia="nb-NO"/>
              <w14:ligatures w14:val="standardContextual"/>
            </w:rPr>
          </w:pPr>
          <w:hyperlink w:anchor="_Toc224811544" w:history="1">
            <w:r w:rsidRPr="000F6D02">
              <w:rPr>
                <w:rStyle w:val="Hyperlink"/>
                <w:noProof/>
              </w:rPr>
              <w:t>Problem description</w:t>
            </w:r>
            <w:r>
              <w:rPr>
                <w:noProof/>
                <w:webHidden/>
              </w:rPr>
              <w:tab/>
            </w:r>
            <w:r>
              <w:rPr>
                <w:noProof/>
                <w:webHidden/>
              </w:rPr>
              <w:fldChar w:fldCharType="begin"/>
            </w:r>
            <w:r>
              <w:rPr>
                <w:noProof/>
                <w:webHidden/>
              </w:rPr>
              <w:instrText xml:space="preserve"> PAGEREF _Toc224811544 \h </w:instrText>
            </w:r>
            <w:r>
              <w:rPr>
                <w:noProof/>
                <w:webHidden/>
              </w:rPr>
            </w:r>
            <w:r>
              <w:rPr>
                <w:noProof/>
                <w:webHidden/>
              </w:rPr>
              <w:fldChar w:fldCharType="separate"/>
            </w:r>
            <w:r>
              <w:rPr>
                <w:noProof/>
                <w:webHidden/>
              </w:rPr>
              <w:t>3</w:t>
            </w:r>
            <w:r>
              <w:rPr>
                <w:noProof/>
                <w:webHidden/>
              </w:rPr>
              <w:fldChar w:fldCharType="end"/>
            </w:r>
          </w:hyperlink>
        </w:p>
        <w:p w14:paraId="38BB2440" w14:textId="6FA95C28" w:rsidR="00CA709E" w:rsidRDefault="00CA709E">
          <w:pPr>
            <w:pStyle w:val="TOC1"/>
            <w:tabs>
              <w:tab w:val="right" w:leader="dot" w:pos="9016"/>
            </w:tabs>
            <w:rPr>
              <w:noProof/>
              <w:kern w:val="2"/>
              <w:lang w:val="nb-NO" w:eastAsia="nb-NO"/>
              <w14:ligatures w14:val="standardContextual"/>
            </w:rPr>
          </w:pPr>
          <w:hyperlink w:anchor="_Toc224811545" w:history="1">
            <w:r w:rsidRPr="000F6D02">
              <w:rPr>
                <w:rStyle w:val="Hyperlink"/>
                <w:noProof/>
              </w:rPr>
              <w:t>Data</w:t>
            </w:r>
            <w:r>
              <w:rPr>
                <w:noProof/>
                <w:webHidden/>
              </w:rPr>
              <w:tab/>
            </w:r>
            <w:r>
              <w:rPr>
                <w:noProof/>
                <w:webHidden/>
              </w:rPr>
              <w:fldChar w:fldCharType="begin"/>
            </w:r>
            <w:r>
              <w:rPr>
                <w:noProof/>
                <w:webHidden/>
              </w:rPr>
              <w:instrText xml:space="preserve"> PAGEREF _Toc224811545 \h </w:instrText>
            </w:r>
            <w:r>
              <w:rPr>
                <w:noProof/>
                <w:webHidden/>
              </w:rPr>
            </w:r>
            <w:r>
              <w:rPr>
                <w:noProof/>
                <w:webHidden/>
              </w:rPr>
              <w:fldChar w:fldCharType="separate"/>
            </w:r>
            <w:r>
              <w:rPr>
                <w:noProof/>
                <w:webHidden/>
              </w:rPr>
              <w:t>3</w:t>
            </w:r>
            <w:r>
              <w:rPr>
                <w:noProof/>
                <w:webHidden/>
              </w:rPr>
              <w:fldChar w:fldCharType="end"/>
            </w:r>
          </w:hyperlink>
        </w:p>
        <w:p w14:paraId="7E6A8E60" w14:textId="19529AF2" w:rsidR="00CA709E" w:rsidRDefault="00CA709E">
          <w:pPr>
            <w:pStyle w:val="TOC1"/>
            <w:tabs>
              <w:tab w:val="right" w:leader="dot" w:pos="9016"/>
            </w:tabs>
            <w:rPr>
              <w:noProof/>
              <w:kern w:val="2"/>
              <w:lang w:val="nb-NO" w:eastAsia="nb-NO"/>
              <w14:ligatures w14:val="standardContextual"/>
            </w:rPr>
          </w:pPr>
          <w:hyperlink w:anchor="_Toc224811546" w:history="1">
            <w:r w:rsidRPr="000F6D02">
              <w:rPr>
                <w:rStyle w:val="Hyperlink"/>
                <w:noProof/>
              </w:rPr>
              <w:t>Model implementation</w:t>
            </w:r>
            <w:r>
              <w:rPr>
                <w:noProof/>
                <w:webHidden/>
              </w:rPr>
              <w:tab/>
            </w:r>
            <w:r>
              <w:rPr>
                <w:noProof/>
                <w:webHidden/>
              </w:rPr>
              <w:fldChar w:fldCharType="begin"/>
            </w:r>
            <w:r>
              <w:rPr>
                <w:noProof/>
                <w:webHidden/>
              </w:rPr>
              <w:instrText xml:space="preserve"> PAGEREF _Toc224811546 \h </w:instrText>
            </w:r>
            <w:r>
              <w:rPr>
                <w:noProof/>
                <w:webHidden/>
              </w:rPr>
            </w:r>
            <w:r>
              <w:rPr>
                <w:noProof/>
                <w:webHidden/>
              </w:rPr>
              <w:fldChar w:fldCharType="separate"/>
            </w:r>
            <w:r>
              <w:rPr>
                <w:noProof/>
                <w:webHidden/>
              </w:rPr>
              <w:t>3</w:t>
            </w:r>
            <w:r>
              <w:rPr>
                <w:noProof/>
                <w:webHidden/>
              </w:rPr>
              <w:fldChar w:fldCharType="end"/>
            </w:r>
          </w:hyperlink>
        </w:p>
        <w:p w14:paraId="58E504FD" w14:textId="071070FE" w:rsidR="00CA709E" w:rsidRDefault="00CA709E">
          <w:pPr>
            <w:pStyle w:val="TOC1"/>
            <w:tabs>
              <w:tab w:val="right" w:leader="dot" w:pos="9016"/>
            </w:tabs>
            <w:rPr>
              <w:noProof/>
              <w:kern w:val="2"/>
              <w:lang w:val="nb-NO" w:eastAsia="nb-NO"/>
              <w14:ligatures w14:val="standardContextual"/>
            </w:rPr>
          </w:pPr>
          <w:hyperlink w:anchor="_Toc224811547" w:history="1">
            <w:r w:rsidRPr="000F6D02">
              <w:rPr>
                <w:rStyle w:val="Hyperlink"/>
                <w:noProof/>
              </w:rPr>
              <w:t>Evaluation</w:t>
            </w:r>
            <w:r>
              <w:rPr>
                <w:noProof/>
                <w:webHidden/>
              </w:rPr>
              <w:tab/>
            </w:r>
            <w:r>
              <w:rPr>
                <w:noProof/>
                <w:webHidden/>
              </w:rPr>
              <w:fldChar w:fldCharType="begin"/>
            </w:r>
            <w:r>
              <w:rPr>
                <w:noProof/>
                <w:webHidden/>
              </w:rPr>
              <w:instrText xml:space="preserve"> PAGEREF _Toc224811547 \h </w:instrText>
            </w:r>
            <w:r>
              <w:rPr>
                <w:noProof/>
                <w:webHidden/>
              </w:rPr>
            </w:r>
            <w:r>
              <w:rPr>
                <w:noProof/>
                <w:webHidden/>
              </w:rPr>
              <w:fldChar w:fldCharType="separate"/>
            </w:r>
            <w:r>
              <w:rPr>
                <w:noProof/>
                <w:webHidden/>
              </w:rPr>
              <w:t>4</w:t>
            </w:r>
            <w:r>
              <w:rPr>
                <w:noProof/>
                <w:webHidden/>
              </w:rPr>
              <w:fldChar w:fldCharType="end"/>
            </w:r>
          </w:hyperlink>
        </w:p>
        <w:p w14:paraId="64FD5186" w14:textId="42A04FE2" w:rsidR="00CA709E" w:rsidRDefault="00CA709E">
          <w:pPr>
            <w:pStyle w:val="TOC1"/>
            <w:tabs>
              <w:tab w:val="right" w:leader="dot" w:pos="9016"/>
            </w:tabs>
            <w:rPr>
              <w:noProof/>
              <w:kern w:val="2"/>
              <w:lang w:val="nb-NO" w:eastAsia="nb-NO"/>
              <w14:ligatures w14:val="standardContextual"/>
            </w:rPr>
          </w:pPr>
          <w:hyperlink w:anchor="_Toc224811548" w:history="1">
            <w:r w:rsidRPr="000F6D02">
              <w:rPr>
                <w:rStyle w:val="Hyperlink"/>
                <w:noProof/>
              </w:rPr>
              <w:t>Deployment</w:t>
            </w:r>
            <w:r>
              <w:rPr>
                <w:noProof/>
                <w:webHidden/>
              </w:rPr>
              <w:tab/>
            </w:r>
            <w:r>
              <w:rPr>
                <w:noProof/>
                <w:webHidden/>
              </w:rPr>
              <w:fldChar w:fldCharType="begin"/>
            </w:r>
            <w:r>
              <w:rPr>
                <w:noProof/>
                <w:webHidden/>
              </w:rPr>
              <w:instrText xml:space="preserve"> PAGEREF _Toc224811548 \h </w:instrText>
            </w:r>
            <w:r>
              <w:rPr>
                <w:noProof/>
                <w:webHidden/>
              </w:rPr>
            </w:r>
            <w:r>
              <w:rPr>
                <w:noProof/>
                <w:webHidden/>
              </w:rPr>
              <w:fldChar w:fldCharType="separate"/>
            </w:r>
            <w:r>
              <w:rPr>
                <w:noProof/>
                <w:webHidden/>
              </w:rPr>
              <w:t>4</w:t>
            </w:r>
            <w:r>
              <w:rPr>
                <w:noProof/>
                <w:webHidden/>
              </w:rPr>
              <w:fldChar w:fldCharType="end"/>
            </w:r>
          </w:hyperlink>
        </w:p>
        <w:p w14:paraId="652D65EF" w14:textId="029632FB" w:rsidR="00CA709E" w:rsidRDefault="00CA709E">
          <w:pPr>
            <w:pStyle w:val="TOC1"/>
            <w:tabs>
              <w:tab w:val="right" w:leader="dot" w:pos="9016"/>
            </w:tabs>
            <w:rPr>
              <w:noProof/>
              <w:kern w:val="2"/>
              <w:lang w:val="nb-NO" w:eastAsia="nb-NO"/>
              <w14:ligatures w14:val="standardContextual"/>
            </w:rPr>
          </w:pPr>
          <w:hyperlink w:anchor="_Toc224811549" w:history="1">
            <w:r w:rsidRPr="000F6D02">
              <w:rPr>
                <w:rStyle w:val="Hyperlink"/>
                <w:noProof/>
              </w:rPr>
              <w:t>Conclusion</w:t>
            </w:r>
            <w:r>
              <w:rPr>
                <w:noProof/>
                <w:webHidden/>
              </w:rPr>
              <w:tab/>
            </w:r>
            <w:r>
              <w:rPr>
                <w:noProof/>
                <w:webHidden/>
              </w:rPr>
              <w:fldChar w:fldCharType="begin"/>
            </w:r>
            <w:r>
              <w:rPr>
                <w:noProof/>
                <w:webHidden/>
              </w:rPr>
              <w:instrText xml:space="preserve"> PAGEREF _Toc224811549 \h </w:instrText>
            </w:r>
            <w:r>
              <w:rPr>
                <w:noProof/>
                <w:webHidden/>
              </w:rPr>
            </w:r>
            <w:r>
              <w:rPr>
                <w:noProof/>
                <w:webHidden/>
              </w:rPr>
              <w:fldChar w:fldCharType="separate"/>
            </w:r>
            <w:r>
              <w:rPr>
                <w:noProof/>
                <w:webHidden/>
              </w:rPr>
              <w:t>4</w:t>
            </w:r>
            <w:r>
              <w:rPr>
                <w:noProof/>
                <w:webHidden/>
              </w:rPr>
              <w:fldChar w:fldCharType="end"/>
            </w:r>
          </w:hyperlink>
        </w:p>
        <w:p w14:paraId="19AC5D04" w14:textId="2D49D564" w:rsidR="00CA709E" w:rsidRDefault="00CA709E">
          <w:pPr>
            <w:pStyle w:val="TOC1"/>
            <w:tabs>
              <w:tab w:val="right" w:leader="dot" w:pos="9016"/>
            </w:tabs>
            <w:rPr>
              <w:noProof/>
              <w:kern w:val="2"/>
              <w:lang w:val="nb-NO" w:eastAsia="nb-NO"/>
              <w14:ligatures w14:val="standardContextual"/>
            </w:rPr>
          </w:pPr>
          <w:hyperlink w:anchor="_Toc224811550" w:history="1">
            <w:r w:rsidRPr="000F6D02">
              <w:rPr>
                <w:rStyle w:val="Hyperlink"/>
                <w:noProof/>
              </w:rPr>
              <w:t>References</w:t>
            </w:r>
            <w:r>
              <w:rPr>
                <w:noProof/>
                <w:webHidden/>
              </w:rPr>
              <w:tab/>
            </w:r>
            <w:r>
              <w:rPr>
                <w:noProof/>
                <w:webHidden/>
              </w:rPr>
              <w:fldChar w:fldCharType="begin"/>
            </w:r>
            <w:r>
              <w:rPr>
                <w:noProof/>
                <w:webHidden/>
              </w:rPr>
              <w:instrText xml:space="preserve"> PAGEREF _Toc224811550 \h </w:instrText>
            </w:r>
            <w:r>
              <w:rPr>
                <w:noProof/>
                <w:webHidden/>
              </w:rPr>
            </w:r>
            <w:r>
              <w:rPr>
                <w:noProof/>
                <w:webHidden/>
              </w:rPr>
              <w:fldChar w:fldCharType="separate"/>
            </w:r>
            <w:r>
              <w:rPr>
                <w:noProof/>
                <w:webHidden/>
              </w:rPr>
              <w:t>4</w:t>
            </w:r>
            <w:r>
              <w:rPr>
                <w:noProof/>
                <w:webHidden/>
              </w:rPr>
              <w:fldChar w:fldCharType="end"/>
            </w:r>
          </w:hyperlink>
        </w:p>
        <w:p w14:paraId="621592EA" w14:textId="0479181B" w:rsidR="00B15CB4" w:rsidRDefault="00B15CB4">
          <w:r>
            <w:rPr>
              <w:b/>
              <w:bCs/>
              <w:noProof/>
            </w:rPr>
            <w:fldChar w:fldCharType="end"/>
          </w:r>
        </w:p>
      </w:sdtContent>
    </w:sdt>
    <w:p w14:paraId="270FE7E0" w14:textId="682571D4" w:rsidR="000E37B2" w:rsidRDefault="000E37B2"/>
    <w:p w14:paraId="5375D90C" w14:textId="77777777" w:rsidR="000E37B2" w:rsidRDefault="000E37B2"/>
    <w:p w14:paraId="0DDDCD26" w14:textId="77777777" w:rsidR="000E37B2" w:rsidRDefault="000E37B2"/>
    <w:p w14:paraId="424EC150" w14:textId="77777777" w:rsidR="000E37B2" w:rsidRDefault="000E37B2"/>
    <w:p w14:paraId="53C213D1" w14:textId="77777777" w:rsidR="000E37B2" w:rsidRDefault="000E37B2"/>
    <w:p w14:paraId="4286A949" w14:textId="77777777" w:rsidR="000E37B2" w:rsidRDefault="000E37B2"/>
    <w:p w14:paraId="3A685501" w14:textId="77777777" w:rsidR="000E37B2" w:rsidRDefault="000E37B2"/>
    <w:p w14:paraId="2B53CFBC" w14:textId="77777777" w:rsidR="000E37B2" w:rsidRDefault="000E37B2"/>
    <w:p w14:paraId="647B1106" w14:textId="77777777" w:rsidR="000E37B2" w:rsidRDefault="000E37B2"/>
    <w:p w14:paraId="6C7F7F08" w14:textId="77777777" w:rsidR="000E37B2" w:rsidRDefault="000E37B2"/>
    <w:p w14:paraId="1C0E08E8" w14:textId="77777777" w:rsidR="000E37B2" w:rsidRDefault="000E37B2"/>
    <w:p w14:paraId="61D628F5" w14:textId="77777777" w:rsidR="000E37B2" w:rsidRDefault="000E37B2"/>
    <w:p w14:paraId="1F10478E" w14:textId="77777777" w:rsidR="000E37B2" w:rsidRDefault="000E37B2"/>
    <w:p w14:paraId="0B3CBF6C" w14:textId="77777777" w:rsidR="000E37B2" w:rsidRDefault="000E37B2"/>
    <w:p w14:paraId="6B6882F8" w14:textId="77777777" w:rsidR="000E37B2" w:rsidRDefault="000E37B2"/>
    <w:p w14:paraId="64B8E16D" w14:textId="77777777" w:rsidR="000E37B2" w:rsidRDefault="000E37B2"/>
    <w:p w14:paraId="0E6A011F" w14:textId="111E5174" w:rsidR="00B15CB4" w:rsidRDefault="00B15CB4" w:rsidP="00B15CB4">
      <w:pPr>
        <w:pStyle w:val="Heading1"/>
      </w:pPr>
      <w:bookmarkStart w:id="1" w:name="_Toc224811542"/>
      <w:r>
        <w:lastRenderedPageBreak/>
        <w:t>Table of figures</w:t>
      </w:r>
      <w:bookmarkEnd w:id="1"/>
    </w:p>
    <w:p w14:paraId="3BC9B390" w14:textId="439B0BC5" w:rsidR="00B15CB4" w:rsidRPr="00B15CB4" w:rsidRDefault="00B15CB4" w:rsidP="00B15CB4">
      <w:fldSimple w:instr=" TOC \h \z \c &quot;Figure&quot; ">
        <w:r>
          <w:rPr>
            <w:b/>
            <w:bCs/>
            <w:noProof/>
            <w:lang w:val="en-US"/>
          </w:rPr>
          <w:t>No table of figures entries found.</w:t>
        </w:r>
      </w:fldSimple>
    </w:p>
    <w:p w14:paraId="2F5D26F7" w14:textId="3964C157" w:rsidR="00B15CB4" w:rsidRDefault="00B15CB4" w:rsidP="00B15CB4">
      <w:pPr>
        <w:pStyle w:val="Heading1"/>
      </w:pPr>
      <w:bookmarkStart w:id="2" w:name="_Toc224811543"/>
      <w:r>
        <w:t>Table of tables</w:t>
      </w:r>
      <w:bookmarkEnd w:id="2"/>
    </w:p>
    <w:p w14:paraId="78B27EC1" w14:textId="27217406" w:rsidR="00B15CB4" w:rsidRDefault="00CA709E">
      <w:fldSimple w:instr=" TOC \h \z \c &quot;Table&quot; ">
        <w:r>
          <w:rPr>
            <w:b/>
            <w:bCs/>
            <w:noProof/>
            <w:lang w:val="en-US"/>
          </w:rPr>
          <w:t>No table of figures entries found.</w:t>
        </w:r>
      </w:fldSimple>
    </w:p>
    <w:p w14:paraId="3CD4BE36" w14:textId="77777777" w:rsidR="00B15CB4" w:rsidRDefault="00B15CB4"/>
    <w:p w14:paraId="4D7F02AE" w14:textId="77777777" w:rsidR="00CA709E" w:rsidRDefault="00CA709E"/>
    <w:p w14:paraId="5AB30DF8" w14:textId="77777777" w:rsidR="00CA709E" w:rsidRDefault="00CA709E"/>
    <w:p w14:paraId="6F312158" w14:textId="77777777" w:rsidR="00CA709E" w:rsidRDefault="00CA709E"/>
    <w:p w14:paraId="2B533C1B" w14:textId="420C86A2" w:rsidR="00CA709E" w:rsidRPr="00E515E4" w:rsidRDefault="00E515E4">
      <w:pPr>
        <w:rPr>
          <w:lang w:val="nb-NO"/>
        </w:rPr>
      </w:pPr>
      <w:r w:rsidRPr="00C35BF2">
        <w:rPr>
          <w:highlight w:val="yellow"/>
          <w:lang w:val="nb-NO"/>
        </w:rPr>
        <w:t xml:space="preserve">Note to </w:t>
      </w:r>
      <w:proofErr w:type="spellStart"/>
      <w:r w:rsidRPr="00C35BF2">
        <w:rPr>
          <w:highlight w:val="yellow"/>
          <w:lang w:val="nb-NO"/>
        </w:rPr>
        <w:t>self</w:t>
      </w:r>
      <w:proofErr w:type="spellEnd"/>
      <w:r w:rsidRPr="00C35BF2">
        <w:rPr>
          <w:highlight w:val="yellow"/>
          <w:lang w:val="nb-NO"/>
        </w:rPr>
        <w:t>: Husk å skriv noe om at DL (</w:t>
      </w:r>
      <w:proofErr w:type="spellStart"/>
      <w:r w:rsidRPr="00C35BF2">
        <w:rPr>
          <w:highlight w:val="yellow"/>
          <w:lang w:val="nb-NO"/>
        </w:rPr>
        <w:t>learned</w:t>
      </w:r>
      <w:proofErr w:type="spellEnd"/>
      <w:r w:rsidRPr="00C35BF2">
        <w:rPr>
          <w:highlight w:val="yellow"/>
          <w:lang w:val="nb-NO"/>
        </w:rPr>
        <w:t xml:space="preserve"> </w:t>
      </w:r>
      <w:proofErr w:type="spellStart"/>
      <w:r w:rsidRPr="00C35BF2">
        <w:rPr>
          <w:highlight w:val="yellow"/>
          <w:lang w:val="nb-NO"/>
        </w:rPr>
        <w:t>features</w:t>
      </w:r>
      <w:proofErr w:type="spellEnd"/>
      <w:r w:rsidRPr="00C35BF2">
        <w:rPr>
          <w:highlight w:val="yellow"/>
          <w:lang w:val="nb-NO"/>
        </w:rPr>
        <w:t xml:space="preserve">) vil ha dårligere forklarbarhet enn </w:t>
      </w:r>
      <w:proofErr w:type="spellStart"/>
      <w:r w:rsidR="00C35BF2" w:rsidRPr="00C35BF2">
        <w:rPr>
          <w:highlight w:val="yellow"/>
          <w:lang w:val="nb-NO"/>
        </w:rPr>
        <w:t>handcrafted</w:t>
      </w:r>
      <w:proofErr w:type="spellEnd"/>
      <w:r w:rsidR="00C35BF2" w:rsidRPr="00C35BF2">
        <w:rPr>
          <w:highlight w:val="yellow"/>
          <w:lang w:val="nb-NO"/>
        </w:rPr>
        <w:t xml:space="preserve"> </w:t>
      </w:r>
      <w:proofErr w:type="spellStart"/>
      <w:r w:rsidR="00C35BF2" w:rsidRPr="00C35BF2">
        <w:rPr>
          <w:highlight w:val="yellow"/>
          <w:lang w:val="nb-NO"/>
        </w:rPr>
        <w:t>features</w:t>
      </w:r>
      <w:proofErr w:type="spellEnd"/>
      <w:r w:rsidR="00C35BF2" w:rsidRPr="00C35BF2">
        <w:rPr>
          <w:highlight w:val="yellow"/>
          <w:lang w:val="nb-NO"/>
        </w:rPr>
        <w:t>, og at det derfor vil være behov for metoder for forklarbarhet som XAI</w:t>
      </w:r>
    </w:p>
    <w:p w14:paraId="695900CA" w14:textId="77777777" w:rsidR="00CA709E" w:rsidRPr="00E515E4" w:rsidRDefault="00CA709E">
      <w:pPr>
        <w:rPr>
          <w:lang w:val="nb-NO"/>
        </w:rPr>
      </w:pPr>
    </w:p>
    <w:p w14:paraId="300CD231" w14:textId="77777777" w:rsidR="00CA709E" w:rsidRPr="00E515E4" w:rsidRDefault="00CA709E">
      <w:pPr>
        <w:rPr>
          <w:lang w:val="nb-NO"/>
        </w:rPr>
      </w:pPr>
    </w:p>
    <w:p w14:paraId="2AEB3B63" w14:textId="77777777" w:rsidR="00CA709E" w:rsidRPr="00E515E4" w:rsidRDefault="00CA709E">
      <w:pPr>
        <w:rPr>
          <w:lang w:val="nb-NO"/>
        </w:rPr>
      </w:pPr>
    </w:p>
    <w:p w14:paraId="487D45DB" w14:textId="77777777" w:rsidR="00CA709E" w:rsidRPr="00E515E4" w:rsidRDefault="00CA709E">
      <w:pPr>
        <w:rPr>
          <w:lang w:val="nb-NO"/>
        </w:rPr>
      </w:pPr>
    </w:p>
    <w:p w14:paraId="572BDE3D" w14:textId="77777777" w:rsidR="00CA709E" w:rsidRPr="00E515E4" w:rsidRDefault="00CA709E">
      <w:pPr>
        <w:rPr>
          <w:lang w:val="nb-NO"/>
        </w:rPr>
      </w:pPr>
    </w:p>
    <w:p w14:paraId="485A1A05" w14:textId="77777777" w:rsidR="00CA709E" w:rsidRPr="00E515E4" w:rsidRDefault="00CA709E">
      <w:pPr>
        <w:rPr>
          <w:lang w:val="nb-NO"/>
        </w:rPr>
      </w:pPr>
    </w:p>
    <w:p w14:paraId="15CF1544" w14:textId="77777777" w:rsidR="00CA709E" w:rsidRPr="00E515E4" w:rsidRDefault="00CA709E">
      <w:pPr>
        <w:rPr>
          <w:lang w:val="nb-NO"/>
        </w:rPr>
      </w:pPr>
    </w:p>
    <w:p w14:paraId="0700F61D" w14:textId="77777777" w:rsidR="00CA709E" w:rsidRPr="00E515E4" w:rsidRDefault="00CA709E">
      <w:pPr>
        <w:rPr>
          <w:lang w:val="nb-NO"/>
        </w:rPr>
      </w:pPr>
    </w:p>
    <w:p w14:paraId="01481232" w14:textId="77777777" w:rsidR="00CA709E" w:rsidRPr="00E515E4" w:rsidRDefault="00CA709E">
      <w:pPr>
        <w:rPr>
          <w:lang w:val="nb-NO"/>
        </w:rPr>
      </w:pPr>
    </w:p>
    <w:p w14:paraId="5EADCE11" w14:textId="77777777" w:rsidR="00CA709E" w:rsidRPr="00E515E4" w:rsidRDefault="00CA709E">
      <w:pPr>
        <w:rPr>
          <w:lang w:val="nb-NO"/>
        </w:rPr>
      </w:pPr>
    </w:p>
    <w:p w14:paraId="03CD8834" w14:textId="77777777" w:rsidR="00CA709E" w:rsidRPr="00E515E4" w:rsidRDefault="00CA709E">
      <w:pPr>
        <w:rPr>
          <w:lang w:val="nb-NO"/>
        </w:rPr>
      </w:pPr>
    </w:p>
    <w:p w14:paraId="4509630F" w14:textId="77777777" w:rsidR="00CA709E" w:rsidRPr="00E515E4" w:rsidRDefault="00CA709E">
      <w:pPr>
        <w:rPr>
          <w:lang w:val="nb-NO"/>
        </w:rPr>
      </w:pPr>
    </w:p>
    <w:p w14:paraId="5860A720" w14:textId="77777777" w:rsidR="00CA709E" w:rsidRPr="00E515E4" w:rsidRDefault="00CA709E">
      <w:pPr>
        <w:rPr>
          <w:lang w:val="nb-NO"/>
        </w:rPr>
      </w:pPr>
    </w:p>
    <w:p w14:paraId="369B23A0" w14:textId="77777777" w:rsidR="00CA709E" w:rsidRPr="00E515E4" w:rsidRDefault="00CA709E">
      <w:pPr>
        <w:rPr>
          <w:lang w:val="nb-NO"/>
        </w:rPr>
      </w:pPr>
    </w:p>
    <w:p w14:paraId="6B64AF36" w14:textId="77777777" w:rsidR="00CA709E" w:rsidRPr="00E515E4" w:rsidRDefault="00CA709E">
      <w:pPr>
        <w:rPr>
          <w:lang w:val="nb-NO"/>
        </w:rPr>
      </w:pPr>
    </w:p>
    <w:p w14:paraId="120DA5B4" w14:textId="77777777" w:rsidR="00CA709E" w:rsidRPr="00E515E4" w:rsidRDefault="00CA709E">
      <w:pPr>
        <w:rPr>
          <w:lang w:val="nb-NO"/>
        </w:rPr>
      </w:pPr>
    </w:p>
    <w:p w14:paraId="40F0BD11" w14:textId="294D1D4E" w:rsidR="000E37B2" w:rsidRDefault="000E37B2" w:rsidP="00B15CB4">
      <w:pPr>
        <w:pStyle w:val="Heading1"/>
      </w:pPr>
      <w:bookmarkStart w:id="3" w:name="_Toc224811544"/>
      <w:r>
        <w:lastRenderedPageBreak/>
        <w:t>Problem description</w:t>
      </w:r>
      <w:bookmarkEnd w:id="3"/>
    </w:p>
    <w:p w14:paraId="63F5366C" w14:textId="77777777" w:rsidR="00202798" w:rsidRDefault="00202798" w:rsidP="00202798">
      <w:pPr>
        <w:spacing w:line="360" w:lineRule="auto"/>
        <w:rPr>
          <w:rFonts w:ascii="Times New Roman" w:hAnsi="Times New Roman" w:cs="Times New Roman"/>
        </w:rPr>
      </w:pPr>
      <w:r>
        <w:rPr>
          <w:rFonts w:ascii="Times New Roman" w:hAnsi="Times New Roman" w:cs="Times New Roman"/>
        </w:rPr>
        <w:t xml:space="preserve">Chest radiography is one of the most widely used imaging modalities in modern medicine and plays a central role in the diagnosis of thoracic diseases. It is typically the first imaging examination used for patients presenting with symptoms such as chest pain, shortness of breath or persistent cough </w:t>
      </w:r>
      <w:sdt>
        <w:sdtPr>
          <w:rPr>
            <w:rFonts w:ascii="Times New Roman" w:hAnsi="Times New Roman" w:cs="Times New Roman"/>
          </w:rPr>
          <w:id w:val="2062905394"/>
          <w:citation/>
        </w:sdtPr>
        <w:sdtContent>
          <w:r>
            <w:rPr>
              <w:rFonts w:ascii="Times New Roman" w:hAnsi="Times New Roman" w:cs="Times New Roman"/>
            </w:rPr>
            <w:fldChar w:fldCharType="begin"/>
          </w:r>
          <w:r>
            <w:rPr>
              <w:rFonts w:ascii="Times New Roman" w:hAnsi="Times New Roman" w:cs="Times New Roman"/>
            </w:rPr>
            <w:instrText xml:space="preserve"> CITATION Kle19 \l 2057 </w:instrText>
          </w:r>
          <w:r>
            <w:rPr>
              <w:rFonts w:ascii="Times New Roman" w:hAnsi="Times New Roman" w:cs="Times New Roman"/>
            </w:rPr>
            <w:fldChar w:fldCharType="separate"/>
          </w:r>
          <w:r w:rsidRPr="00404F73">
            <w:rPr>
              <w:rFonts w:ascii="Times New Roman" w:hAnsi="Times New Roman" w:cs="Times New Roman"/>
              <w:noProof/>
            </w:rPr>
            <w:t>(Klein &amp; Rosado-de-Christenson, 2019)</w:t>
          </w:r>
          <w:r>
            <w:rPr>
              <w:rFonts w:ascii="Times New Roman" w:hAnsi="Times New Roman" w:cs="Times New Roman"/>
            </w:rPr>
            <w:fldChar w:fldCharType="end"/>
          </w:r>
        </w:sdtContent>
      </w:sdt>
      <w:r>
        <w:rPr>
          <w:rFonts w:ascii="Times New Roman" w:hAnsi="Times New Roman" w:cs="Times New Roman"/>
        </w:rPr>
        <w:t xml:space="preserve">. Due to its low cost, speed, and non-invasive nature, some countries report chest X-ray imaging accounting for up to 20% of diagnostic imaging done </w:t>
      </w:r>
      <w:sdt>
        <w:sdtPr>
          <w:rPr>
            <w:rFonts w:ascii="Times New Roman" w:hAnsi="Times New Roman" w:cs="Times New Roman"/>
          </w:rPr>
          <w:id w:val="-1986233060"/>
          <w:citation/>
        </w:sdtPr>
        <w:sdtContent>
          <w:r>
            <w:rPr>
              <w:rFonts w:ascii="Times New Roman" w:hAnsi="Times New Roman" w:cs="Times New Roman"/>
            </w:rPr>
            <w:fldChar w:fldCharType="begin"/>
          </w:r>
          <w:r>
            <w:rPr>
              <w:rFonts w:ascii="Times New Roman" w:hAnsi="Times New Roman" w:cs="Times New Roman"/>
            </w:rPr>
            <w:instrText xml:space="preserve"> CITATION Pip14 \l 2057 </w:instrText>
          </w:r>
          <w:r>
            <w:rPr>
              <w:rFonts w:ascii="Times New Roman" w:hAnsi="Times New Roman" w:cs="Times New Roman"/>
            </w:rPr>
            <w:fldChar w:fldCharType="separate"/>
          </w:r>
          <w:r w:rsidRPr="00404F73">
            <w:rPr>
              <w:rFonts w:ascii="Times New Roman" w:hAnsi="Times New Roman" w:cs="Times New Roman"/>
              <w:noProof/>
            </w:rPr>
            <w:t>(Piper, et al., 2014)</w:t>
          </w:r>
          <w:r>
            <w:rPr>
              <w:rFonts w:ascii="Times New Roman" w:hAnsi="Times New Roman" w:cs="Times New Roman"/>
            </w:rPr>
            <w:fldChar w:fldCharType="end"/>
          </w:r>
        </w:sdtContent>
      </w:sdt>
      <w:r>
        <w:rPr>
          <w:rFonts w:ascii="Times New Roman" w:hAnsi="Times New Roman" w:cs="Times New Roman"/>
        </w:rPr>
        <w:t>.</w:t>
      </w:r>
    </w:p>
    <w:p w14:paraId="5135BEC0" w14:textId="77777777" w:rsidR="00202798" w:rsidRDefault="00202798" w:rsidP="00202798">
      <w:pPr>
        <w:spacing w:line="360" w:lineRule="auto"/>
        <w:rPr>
          <w:rFonts w:ascii="Times New Roman" w:hAnsi="Times New Roman" w:cs="Times New Roman"/>
        </w:rPr>
      </w:pPr>
      <w:r>
        <w:rPr>
          <w:rFonts w:ascii="Times New Roman" w:hAnsi="Times New Roman" w:cs="Times New Roman"/>
        </w:rPr>
        <w:t>Chest radiographs provide valuable information about the lungs, heart, and surrounding structures, which enables clinicians to detect a wide range of conditions, including pneumonia, lung cancer, oedemas and lesions.</w:t>
      </w:r>
    </w:p>
    <w:p w14:paraId="15E3ACB6" w14:textId="77777777" w:rsidR="00202798" w:rsidRPr="009368B1" w:rsidRDefault="00202798" w:rsidP="00202798">
      <w:pPr>
        <w:spacing w:line="360" w:lineRule="auto"/>
        <w:rPr>
          <w:rFonts w:ascii="Times New Roman" w:hAnsi="Times New Roman" w:cs="Times New Roman"/>
        </w:rPr>
      </w:pPr>
      <w:r>
        <w:rPr>
          <w:rFonts w:ascii="Times New Roman" w:hAnsi="Times New Roman" w:cs="Times New Roman"/>
        </w:rPr>
        <w:t xml:space="preserve">Despite its importance, the interpretation of chest radiographs remains a challenging task. Klein and Rosado-de-Christenson explains that this is because of “The superimposition of complex structures of various radiographic density (gas, water, calcium, metal and fat) </w:t>
      </w:r>
      <w:sdt>
        <w:sdtPr>
          <w:rPr>
            <w:rFonts w:ascii="Times New Roman" w:hAnsi="Times New Roman" w:cs="Times New Roman"/>
          </w:rPr>
          <w:id w:val="1769193262"/>
          <w:citation/>
        </w:sdtPr>
        <w:sdtContent>
          <w:r w:rsidRPr="009368B1">
            <w:rPr>
              <w:rFonts w:ascii="Times New Roman" w:hAnsi="Times New Roman" w:cs="Times New Roman"/>
            </w:rPr>
            <w:fldChar w:fldCharType="begin"/>
          </w:r>
          <w:r w:rsidRPr="009368B1">
            <w:rPr>
              <w:rFonts w:ascii="Times New Roman" w:hAnsi="Times New Roman" w:cs="Times New Roman"/>
            </w:rPr>
            <w:instrText xml:space="preserve"> CITATION Kle19 \l 2057 </w:instrText>
          </w:r>
          <w:r w:rsidRPr="009368B1">
            <w:rPr>
              <w:rFonts w:ascii="Times New Roman" w:hAnsi="Times New Roman" w:cs="Times New Roman"/>
            </w:rPr>
            <w:fldChar w:fldCharType="separate"/>
          </w:r>
          <w:r w:rsidRPr="00404F73">
            <w:rPr>
              <w:rFonts w:ascii="Times New Roman" w:hAnsi="Times New Roman" w:cs="Times New Roman"/>
              <w:noProof/>
            </w:rPr>
            <w:t>(Klein &amp; Rosado-de-Christenson, 2019)</w:t>
          </w:r>
          <w:r w:rsidRPr="009368B1">
            <w:rPr>
              <w:rFonts w:ascii="Times New Roman" w:hAnsi="Times New Roman" w:cs="Times New Roman"/>
            </w:rPr>
            <w:fldChar w:fldCharType="end"/>
          </w:r>
        </w:sdtContent>
      </w:sdt>
      <w:r w:rsidRPr="009368B1">
        <w:rPr>
          <w:rFonts w:ascii="Times New Roman" w:hAnsi="Times New Roman" w:cs="Times New Roman"/>
        </w:rPr>
        <w:t>. The nature of this superimposition, projecting three</w:t>
      </w:r>
      <w:r>
        <w:rPr>
          <w:rFonts w:ascii="Times New Roman" w:hAnsi="Times New Roman" w:cs="Times New Roman"/>
        </w:rPr>
        <w:t xml:space="preserve"> </w:t>
      </w:r>
      <w:r w:rsidRPr="009368B1">
        <w:rPr>
          <w:rFonts w:ascii="Times New Roman" w:hAnsi="Times New Roman" w:cs="Times New Roman"/>
        </w:rPr>
        <w:t xml:space="preserve">dimensional anatomical structures onto a two-dimensional image, and the subtle nature of many pathological findings makes this one of the most difficult radiographs to interpret </w:t>
      </w:r>
      <w:sdt>
        <w:sdtPr>
          <w:rPr>
            <w:rFonts w:ascii="Times New Roman" w:hAnsi="Times New Roman" w:cs="Times New Roman"/>
          </w:rPr>
          <w:id w:val="-195689979"/>
          <w:citation/>
        </w:sdtPr>
        <w:sdtContent>
          <w:r w:rsidRPr="009368B1">
            <w:rPr>
              <w:rFonts w:ascii="Times New Roman" w:hAnsi="Times New Roman" w:cs="Times New Roman"/>
            </w:rPr>
            <w:fldChar w:fldCharType="begin"/>
          </w:r>
          <w:r w:rsidRPr="009368B1">
            <w:rPr>
              <w:rFonts w:ascii="Times New Roman" w:hAnsi="Times New Roman" w:cs="Times New Roman"/>
            </w:rPr>
            <w:instrText xml:space="preserve"> CITATION Dre23 \l 2057 </w:instrText>
          </w:r>
          <w:r w:rsidRPr="009368B1">
            <w:rPr>
              <w:rFonts w:ascii="Times New Roman" w:hAnsi="Times New Roman" w:cs="Times New Roman"/>
            </w:rPr>
            <w:fldChar w:fldCharType="separate"/>
          </w:r>
          <w:r w:rsidRPr="00404F73">
            <w:rPr>
              <w:rFonts w:ascii="Times New Roman" w:hAnsi="Times New Roman" w:cs="Times New Roman"/>
              <w:noProof/>
            </w:rPr>
            <w:t>(Dreyer, van der Merwe, Nicolaou, &amp; Richards, 2023)</w:t>
          </w:r>
          <w:r w:rsidRPr="009368B1">
            <w:rPr>
              <w:rFonts w:ascii="Times New Roman" w:hAnsi="Times New Roman" w:cs="Times New Roman"/>
            </w:rPr>
            <w:fldChar w:fldCharType="end"/>
          </w:r>
        </w:sdtContent>
      </w:sdt>
      <w:r w:rsidRPr="009368B1">
        <w:rPr>
          <w:rFonts w:ascii="Times New Roman" w:hAnsi="Times New Roman" w:cs="Times New Roman"/>
        </w:rPr>
        <w:t>.</w:t>
      </w:r>
      <w:r>
        <w:rPr>
          <w:rFonts w:ascii="Times New Roman" w:hAnsi="Times New Roman" w:cs="Times New Roman"/>
        </w:rPr>
        <w:t xml:space="preserve"> This can make chest radiography interpretation a time-consuming task in a sector that does not usually have a surplus of time to perform tasks.</w:t>
      </w:r>
    </w:p>
    <w:p w14:paraId="5A65773D" w14:textId="77777777" w:rsidR="00202798" w:rsidRDefault="00202798" w:rsidP="00202798">
      <w:pPr>
        <w:spacing w:line="360" w:lineRule="auto"/>
        <w:rPr>
          <w:rFonts w:ascii="Times New Roman" w:hAnsi="Times New Roman" w:cs="Times New Roman"/>
        </w:rPr>
      </w:pPr>
      <w:r w:rsidRPr="009368B1">
        <w:rPr>
          <w:rFonts w:ascii="Times New Roman" w:hAnsi="Times New Roman" w:cs="Times New Roman"/>
        </w:rPr>
        <w:t>Given these challenges</w:t>
      </w:r>
      <w:r>
        <w:rPr>
          <w:rFonts w:ascii="Times New Roman" w:hAnsi="Times New Roman" w:cs="Times New Roman"/>
        </w:rPr>
        <w:t xml:space="preserve">, there is a growing need for automated systems that can assist clinicians in interpreting these images. There already exist traditional machine learning methods for disease classification in medical image analysis, which rely on handcrafted features by experts </w:t>
      </w:r>
      <w:sdt>
        <w:sdtPr>
          <w:rPr>
            <w:rFonts w:ascii="Times New Roman" w:hAnsi="Times New Roman" w:cs="Times New Roman"/>
          </w:rPr>
          <w:id w:val="49742105"/>
          <w:citation/>
        </w:sdtPr>
        <w:sdtContent>
          <w:r>
            <w:rPr>
              <w:rFonts w:ascii="Times New Roman" w:hAnsi="Times New Roman" w:cs="Times New Roman"/>
            </w:rPr>
            <w:fldChar w:fldCharType="begin"/>
          </w:r>
          <w:r>
            <w:rPr>
              <w:rFonts w:ascii="Times New Roman" w:hAnsi="Times New Roman" w:cs="Times New Roman"/>
            </w:rPr>
            <w:instrText xml:space="preserve"> CITATION Run24 \l 2057 </w:instrText>
          </w:r>
          <w:r>
            <w:rPr>
              <w:rFonts w:ascii="Times New Roman" w:hAnsi="Times New Roman" w:cs="Times New Roman"/>
            </w:rPr>
            <w:fldChar w:fldCharType="separate"/>
          </w:r>
          <w:r w:rsidRPr="00404F73">
            <w:rPr>
              <w:rFonts w:ascii="Times New Roman" w:hAnsi="Times New Roman" w:cs="Times New Roman"/>
              <w:noProof/>
            </w:rPr>
            <w:t>(Rundo &amp; Militello, 2024)</w:t>
          </w:r>
          <w:r>
            <w:rPr>
              <w:rFonts w:ascii="Times New Roman" w:hAnsi="Times New Roman" w:cs="Times New Roman"/>
            </w:rPr>
            <w:fldChar w:fldCharType="end"/>
          </w:r>
        </w:sdtContent>
      </w:sdt>
      <w:r>
        <w:rPr>
          <w:rFonts w:ascii="Times New Roman" w:hAnsi="Times New Roman" w:cs="Times New Roman"/>
        </w:rPr>
        <w:t xml:space="preserve">. In contrast, deep learning approaches such as convolutional neural networks can automatically learn feature representations directly from raw image data, enabling them to detect subtle patterns that may not be easily visible to the experts crafting handcrafted features </w:t>
      </w:r>
      <w:sdt>
        <w:sdtPr>
          <w:rPr>
            <w:rFonts w:ascii="Times New Roman" w:hAnsi="Times New Roman" w:cs="Times New Roman"/>
          </w:rPr>
          <w:id w:val="330261871"/>
          <w:citation/>
        </w:sdtPr>
        <w:sdtContent>
          <w:r>
            <w:rPr>
              <w:rFonts w:ascii="Times New Roman" w:hAnsi="Times New Roman" w:cs="Times New Roman"/>
            </w:rPr>
            <w:fldChar w:fldCharType="begin"/>
          </w:r>
          <w:r>
            <w:rPr>
              <w:rFonts w:ascii="Times New Roman" w:hAnsi="Times New Roman" w:cs="Times New Roman"/>
            </w:rPr>
            <w:instrText xml:space="preserve"> CITATION Nas23 \l 2057 </w:instrText>
          </w:r>
          <w:r>
            <w:rPr>
              <w:rFonts w:ascii="Times New Roman" w:hAnsi="Times New Roman" w:cs="Times New Roman"/>
            </w:rPr>
            <w:fldChar w:fldCharType="separate"/>
          </w:r>
          <w:r w:rsidRPr="00404F73">
            <w:rPr>
              <w:rFonts w:ascii="Times New Roman" w:hAnsi="Times New Roman" w:cs="Times New Roman"/>
              <w:noProof/>
            </w:rPr>
            <w:t>(Nasser &amp; Akhloufi, 2023)</w:t>
          </w:r>
          <w:r>
            <w:rPr>
              <w:rFonts w:ascii="Times New Roman" w:hAnsi="Times New Roman" w:cs="Times New Roman"/>
            </w:rPr>
            <w:fldChar w:fldCharType="end"/>
          </w:r>
        </w:sdtContent>
      </w:sdt>
      <w:r>
        <w:rPr>
          <w:rFonts w:ascii="Times New Roman" w:hAnsi="Times New Roman" w:cs="Times New Roman"/>
        </w:rPr>
        <w:t xml:space="preserve">. Due to this, deep learning models typically outperform classic machine learning models based on handcrafted features, due to learned features being extracted automatically to solve a specific task </w:t>
      </w:r>
      <w:sdt>
        <w:sdtPr>
          <w:rPr>
            <w:rFonts w:ascii="Times New Roman" w:hAnsi="Times New Roman" w:cs="Times New Roman"/>
          </w:rPr>
          <w:id w:val="-256286937"/>
          <w:citation/>
        </w:sdtPr>
        <w:sdtContent>
          <w:r>
            <w:rPr>
              <w:rFonts w:ascii="Times New Roman" w:hAnsi="Times New Roman" w:cs="Times New Roman"/>
            </w:rPr>
            <w:fldChar w:fldCharType="begin"/>
          </w:r>
          <w:r>
            <w:rPr>
              <w:rFonts w:ascii="Times New Roman" w:hAnsi="Times New Roman" w:cs="Times New Roman"/>
            </w:rPr>
            <w:instrText xml:space="preserve"> CITATION Hos19 \l 2057 </w:instrText>
          </w:r>
          <w:r>
            <w:rPr>
              <w:rFonts w:ascii="Times New Roman" w:hAnsi="Times New Roman" w:cs="Times New Roman"/>
            </w:rPr>
            <w:fldChar w:fldCharType="separate"/>
          </w:r>
          <w:r w:rsidRPr="00404F73">
            <w:rPr>
              <w:rFonts w:ascii="Times New Roman" w:hAnsi="Times New Roman" w:cs="Times New Roman"/>
              <w:noProof/>
            </w:rPr>
            <w:t>(Hosny, Aerts, &amp; Mak, 2019)</w:t>
          </w:r>
          <w:r>
            <w:rPr>
              <w:rFonts w:ascii="Times New Roman" w:hAnsi="Times New Roman" w:cs="Times New Roman"/>
            </w:rPr>
            <w:fldChar w:fldCharType="end"/>
          </w:r>
        </w:sdtContent>
      </w:sdt>
      <w:r>
        <w:rPr>
          <w:rFonts w:ascii="Times New Roman" w:hAnsi="Times New Roman" w:cs="Times New Roman"/>
        </w:rPr>
        <w:t>.</w:t>
      </w:r>
    </w:p>
    <w:p w14:paraId="019C570D" w14:textId="77777777" w:rsidR="00202798" w:rsidRDefault="00202798" w:rsidP="00202798">
      <w:pPr>
        <w:spacing w:line="360" w:lineRule="auto"/>
        <w:rPr>
          <w:rFonts w:ascii="Times New Roman" w:hAnsi="Times New Roman" w:cs="Times New Roman"/>
        </w:rPr>
      </w:pPr>
      <w:r>
        <w:rPr>
          <w:rFonts w:ascii="Times New Roman" w:hAnsi="Times New Roman" w:cs="Times New Roman"/>
        </w:rPr>
        <w:t xml:space="preserve">There already exist some deep learning solutions for diagnosing pathologies from chest radiographs. One such solution is </w:t>
      </w:r>
      <w:proofErr w:type="spellStart"/>
      <w:r>
        <w:rPr>
          <w:rFonts w:ascii="Times New Roman" w:hAnsi="Times New Roman" w:cs="Times New Roman"/>
        </w:rPr>
        <w:t>CheXNet</w:t>
      </w:r>
      <w:proofErr w:type="spellEnd"/>
      <w:r>
        <w:rPr>
          <w:rFonts w:ascii="Times New Roman" w:hAnsi="Times New Roman" w:cs="Times New Roman"/>
        </w:rPr>
        <w:t xml:space="preserve">, a 121-layer convolutional neural network that </w:t>
      </w:r>
      <w:r>
        <w:rPr>
          <w:rFonts w:ascii="Times New Roman" w:hAnsi="Times New Roman" w:cs="Times New Roman"/>
        </w:rPr>
        <w:lastRenderedPageBreak/>
        <w:t xml:space="preserve">outputs the probability of pneumonia based on a chest X-ray image as input </w:t>
      </w:r>
      <w:sdt>
        <w:sdtPr>
          <w:rPr>
            <w:rFonts w:ascii="Times New Roman" w:hAnsi="Times New Roman" w:cs="Times New Roman"/>
          </w:rPr>
          <w:id w:val="-1702781731"/>
          <w:citation/>
        </w:sdtPr>
        <w:sdtContent>
          <w:r>
            <w:rPr>
              <w:rFonts w:ascii="Times New Roman" w:hAnsi="Times New Roman" w:cs="Times New Roman"/>
            </w:rPr>
            <w:fldChar w:fldCharType="begin"/>
          </w:r>
          <w:r>
            <w:rPr>
              <w:rFonts w:ascii="Times New Roman" w:hAnsi="Times New Roman" w:cs="Times New Roman"/>
            </w:rPr>
            <w:instrText xml:space="preserve"> CITATION Raj17 \l 2057 </w:instrText>
          </w:r>
          <w:r>
            <w:rPr>
              <w:rFonts w:ascii="Times New Roman" w:hAnsi="Times New Roman" w:cs="Times New Roman"/>
            </w:rPr>
            <w:fldChar w:fldCharType="separate"/>
          </w:r>
          <w:r w:rsidRPr="00404F73">
            <w:rPr>
              <w:rFonts w:ascii="Times New Roman" w:hAnsi="Times New Roman" w:cs="Times New Roman"/>
              <w:noProof/>
            </w:rPr>
            <w:t>(Rajpurkar, et al., 2017)</w:t>
          </w:r>
          <w:r>
            <w:rPr>
              <w:rFonts w:ascii="Times New Roman" w:hAnsi="Times New Roman" w:cs="Times New Roman"/>
            </w:rPr>
            <w:fldChar w:fldCharType="end"/>
          </w:r>
        </w:sdtContent>
      </w:sdt>
      <w:r>
        <w:rPr>
          <w:rFonts w:ascii="Times New Roman" w:hAnsi="Times New Roman" w:cs="Times New Roman"/>
        </w:rPr>
        <w:t>. A common weakness in deep learning solutions is a limited insight into the reasoning behind their predictions. In a medical context, results from these solutions will be interpreted by medical personnel who may not be proficient with technology, and thus this “</w:t>
      </w:r>
      <w:proofErr w:type="gramStart"/>
      <w:r>
        <w:rPr>
          <w:rFonts w:ascii="Times New Roman" w:hAnsi="Times New Roman" w:cs="Times New Roman"/>
        </w:rPr>
        <w:t>black-box</w:t>
      </w:r>
      <w:proofErr w:type="gramEnd"/>
      <w:r>
        <w:rPr>
          <w:rFonts w:ascii="Times New Roman" w:hAnsi="Times New Roman" w:cs="Times New Roman"/>
        </w:rPr>
        <w:t>” prediction can reduce trust in the validity of the result.</w:t>
      </w:r>
    </w:p>
    <w:p w14:paraId="65C432CF" w14:textId="77777777" w:rsidR="00202798" w:rsidRDefault="00202798" w:rsidP="00202798">
      <w:pPr>
        <w:spacing w:line="360" w:lineRule="auto"/>
        <w:rPr>
          <w:rFonts w:ascii="Times New Roman" w:hAnsi="Times New Roman" w:cs="Times New Roman"/>
        </w:rPr>
      </w:pPr>
      <w:r>
        <w:rPr>
          <w:rFonts w:ascii="Times New Roman" w:hAnsi="Times New Roman" w:cs="Times New Roman"/>
        </w:rPr>
        <w:t>The aim for this project is therefore not only to develop a deep learning model for chest X-ray classification, but also to extend existing approaches by incorporating uncertainty estimation and interpretability techniques. Methods such as Grad-CAM will be used to highlight image regions that contribute to model predictions, providing visual explanations that can support clinicians in understanding and validating the model’s output.</w:t>
      </w:r>
    </w:p>
    <w:p w14:paraId="32DE2C08" w14:textId="77777777" w:rsidR="00202798" w:rsidRDefault="00202798" w:rsidP="00202798">
      <w:pPr>
        <w:spacing w:line="360" w:lineRule="auto"/>
        <w:rPr>
          <w:rFonts w:ascii="Times New Roman" w:hAnsi="Times New Roman" w:cs="Times New Roman"/>
        </w:rPr>
      </w:pPr>
      <w:r>
        <w:rPr>
          <w:rFonts w:ascii="Times New Roman" w:hAnsi="Times New Roman" w:cs="Times New Roman"/>
        </w:rPr>
        <w:t>To evaluate the success of the project, several quantitative metrics will be used. Since the task involves multi-label classification, performance will primarily be assessed using AUROC (Area Under the Receiver Operating Characteristic Curve) for each class, as well as the mean AUROC across all classes. In addition, metrics such as precision, recall, and F1-score will be evaluated to provide a comprehensive evaluation of model performance.</w:t>
      </w:r>
    </w:p>
    <w:p w14:paraId="104C0560" w14:textId="77777777" w:rsidR="00202798" w:rsidRPr="002B2FFC" w:rsidRDefault="00202798" w:rsidP="00202798">
      <w:pPr>
        <w:spacing w:line="360" w:lineRule="auto"/>
        <w:rPr>
          <w:rFonts w:ascii="Times New Roman" w:hAnsi="Times New Roman" w:cs="Times New Roman"/>
          <w:lang w:val="nb-NO"/>
        </w:rPr>
      </w:pPr>
      <w:r>
        <w:rPr>
          <w:rFonts w:ascii="Times New Roman" w:hAnsi="Times New Roman" w:cs="Times New Roman"/>
        </w:rPr>
        <w:t xml:space="preserve">There is no mathematical formula for interpretability. Due to its subjective nature, it will be difficult to provide an accurate metric for interpretability within the scope of this project. With more time and resources, we would ideally develop our model and allow health personnel to test it and give us feedback through a survey and semi-structured qualitative interviews. </w:t>
      </w:r>
      <w:r w:rsidRPr="002B2FFC">
        <w:rPr>
          <w:rFonts w:ascii="Times New Roman" w:hAnsi="Times New Roman" w:cs="Times New Roman"/>
          <w:highlight w:val="yellow"/>
        </w:rPr>
        <w:t>However, this task would be too large for the scope of this project, and thus we will instead show Grad-CAM heatmaps and compare correct predictions to incorrect predictions to assess whether the model focuses on clinically relevant regions.</w:t>
      </w:r>
      <w:r>
        <w:rPr>
          <w:rFonts w:ascii="Times New Roman" w:hAnsi="Times New Roman" w:cs="Times New Roman"/>
        </w:rPr>
        <w:t xml:space="preserve"> </w:t>
      </w:r>
      <w:r w:rsidRPr="002B2FFC">
        <w:rPr>
          <w:rFonts w:ascii="Times New Roman" w:hAnsi="Times New Roman" w:cs="Times New Roman"/>
          <w:lang w:val="nb-NO"/>
        </w:rPr>
        <w:t>&lt; skeptisk på denne. Det vurderer jo egentlig ikke f</w:t>
      </w:r>
      <w:r>
        <w:rPr>
          <w:rFonts w:ascii="Times New Roman" w:hAnsi="Times New Roman" w:cs="Times New Roman"/>
          <w:lang w:val="nb-NO"/>
        </w:rPr>
        <w:t xml:space="preserve">orklarbarhet. Må komme tilbake til </w:t>
      </w:r>
      <w:proofErr w:type="spellStart"/>
      <w:r>
        <w:rPr>
          <w:rFonts w:ascii="Times New Roman" w:hAnsi="Times New Roman" w:cs="Times New Roman"/>
          <w:lang w:val="nb-NO"/>
        </w:rPr>
        <w:t>metrics</w:t>
      </w:r>
      <w:proofErr w:type="spellEnd"/>
      <w:r>
        <w:rPr>
          <w:rFonts w:ascii="Times New Roman" w:hAnsi="Times New Roman" w:cs="Times New Roman"/>
          <w:lang w:val="nb-NO"/>
        </w:rPr>
        <w:t xml:space="preserve"> for det.</w:t>
      </w:r>
    </w:p>
    <w:p w14:paraId="1DAEA3F2" w14:textId="77777777" w:rsidR="006C55F1" w:rsidRPr="00202798" w:rsidRDefault="006C55F1" w:rsidP="006C55F1">
      <w:pPr>
        <w:spacing w:line="360" w:lineRule="auto"/>
        <w:rPr>
          <w:rFonts w:ascii="Times New Roman" w:hAnsi="Times New Roman" w:cs="Times New Roman"/>
          <w:lang w:val="nb-NO"/>
        </w:rPr>
      </w:pPr>
    </w:p>
    <w:p w14:paraId="374F076D" w14:textId="05D1BB09" w:rsidR="000E37B2" w:rsidRDefault="000E37B2" w:rsidP="00B15CB4">
      <w:pPr>
        <w:pStyle w:val="Heading1"/>
      </w:pPr>
      <w:bookmarkStart w:id="4" w:name="_Toc224811545"/>
      <w:r>
        <w:t>Data</w:t>
      </w:r>
      <w:bookmarkEnd w:id="4"/>
    </w:p>
    <w:p w14:paraId="5B27B2A4" w14:textId="77777777" w:rsidR="00B15CB4" w:rsidRDefault="00B15CB4"/>
    <w:p w14:paraId="3594C8BE" w14:textId="77777777" w:rsidR="00B15CB4" w:rsidRDefault="00B15CB4"/>
    <w:p w14:paraId="727063F0" w14:textId="6423AE64" w:rsidR="000E37B2" w:rsidRDefault="000E37B2" w:rsidP="00B15CB4">
      <w:pPr>
        <w:pStyle w:val="Heading1"/>
      </w:pPr>
      <w:bookmarkStart w:id="5" w:name="_Toc224811546"/>
      <w:r>
        <w:t>Model implementation</w:t>
      </w:r>
      <w:bookmarkEnd w:id="5"/>
    </w:p>
    <w:p w14:paraId="391E4CC4" w14:textId="77777777" w:rsidR="00B15CB4" w:rsidRDefault="00B15CB4"/>
    <w:p w14:paraId="262316CE" w14:textId="77777777" w:rsidR="00B15CB4" w:rsidRDefault="00B15CB4"/>
    <w:p w14:paraId="63811059" w14:textId="245867B8" w:rsidR="000E37B2" w:rsidRDefault="000E37B2" w:rsidP="00B15CB4">
      <w:pPr>
        <w:pStyle w:val="Heading1"/>
      </w:pPr>
      <w:bookmarkStart w:id="6" w:name="_Toc224811547"/>
      <w:r>
        <w:t>Evaluation</w:t>
      </w:r>
      <w:bookmarkEnd w:id="6"/>
    </w:p>
    <w:p w14:paraId="347CFD92" w14:textId="77777777" w:rsidR="00B15CB4" w:rsidRDefault="00B15CB4"/>
    <w:p w14:paraId="5E735EFC" w14:textId="77777777" w:rsidR="00B15CB4" w:rsidRDefault="00B15CB4"/>
    <w:p w14:paraId="1A41C093" w14:textId="64FED707" w:rsidR="000E37B2" w:rsidRDefault="000E37B2" w:rsidP="00B15CB4">
      <w:pPr>
        <w:pStyle w:val="Heading1"/>
      </w:pPr>
      <w:bookmarkStart w:id="7" w:name="_Toc224811548"/>
      <w:r>
        <w:t>Deployment</w:t>
      </w:r>
      <w:bookmarkEnd w:id="7"/>
    </w:p>
    <w:p w14:paraId="7B6AA939" w14:textId="77777777" w:rsidR="00B15CB4" w:rsidRDefault="00B15CB4"/>
    <w:p w14:paraId="5ED7C86D" w14:textId="77777777" w:rsidR="00B15CB4" w:rsidRDefault="00B15CB4"/>
    <w:p w14:paraId="5E8D1FAE" w14:textId="360C541D" w:rsidR="000E37B2" w:rsidRDefault="000E37B2" w:rsidP="00B15CB4">
      <w:pPr>
        <w:pStyle w:val="Heading1"/>
      </w:pPr>
      <w:bookmarkStart w:id="8" w:name="_Toc224811549"/>
      <w:r>
        <w:t>Conclusion</w:t>
      </w:r>
      <w:bookmarkEnd w:id="8"/>
    </w:p>
    <w:p w14:paraId="48414FCC" w14:textId="77777777" w:rsidR="00B15CB4" w:rsidRDefault="00B15CB4"/>
    <w:p w14:paraId="51926981" w14:textId="77777777" w:rsidR="00B15CB4" w:rsidRDefault="00B15CB4"/>
    <w:bookmarkStart w:id="9" w:name="_Toc224811550" w:displacedByCustomXml="next"/>
    <w:sdt>
      <w:sdtPr>
        <w:rPr>
          <w:rFonts w:asciiTheme="minorHAnsi" w:eastAsiaTheme="minorEastAsia" w:hAnsiTheme="minorHAnsi" w:cstheme="minorBidi"/>
          <w:color w:val="auto"/>
          <w:sz w:val="24"/>
          <w:szCs w:val="24"/>
        </w:rPr>
        <w:id w:val="-506440666"/>
        <w:docPartObj>
          <w:docPartGallery w:val="Bibliographies"/>
          <w:docPartUnique/>
        </w:docPartObj>
      </w:sdtPr>
      <w:sdtContent>
        <w:p w14:paraId="20C82C19" w14:textId="49DAFB54" w:rsidR="00B15CB4" w:rsidRDefault="00B15CB4">
          <w:pPr>
            <w:pStyle w:val="Heading1"/>
          </w:pPr>
          <w:r>
            <w:t>References</w:t>
          </w:r>
          <w:bookmarkEnd w:id="9"/>
        </w:p>
        <w:sdt>
          <w:sdtPr>
            <w:id w:val="-573587230"/>
            <w:bibliography/>
          </w:sdtPr>
          <w:sdtContent>
            <w:p w14:paraId="5144DD9D" w14:textId="77777777" w:rsidR="006C55F1" w:rsidRDefault="00B15CB4" w:rsidP="006C55F1">
              <w:pPr>
                <w:pStyle w:val="Bibliography"/>
                <w:ind w:left="720" w:hanging="720"/>
                <w:rPr>
                  <w:noProof/>
                </w:rPr>
              </w:pPr>
              <w:r>
                <w:fldChar w:fldCharType="begin"/>
              </w:r>
              <w:r>
                <w:instrText xml:space="preserve"> BIBLIOGRAPHY </w:instrText>
              </w:r>
              <w:r>
                <w:fldChar w:fldCharType="separate"/>
              </w:r>
              <w:r w:rsidR="006C55F1">
                <w:rPr>
                  <w:noProof/>
                </w:rPr>
                <w:t xml:space="preserve">Brealey, S., Scally, A., Hahn, S., Thomas, N., Godfrey, C., &amp; Coomarasamy, A. (2005). Accuracy of radiographer plain radiograph reporting in clinical practice: a meta-analysis. </w:t>
              </w:r>
              <w:r w:rsidR="006C55F1">
                <w:rPr>
                  <w:i/>
                  <w:iCs/>
                  <w:noProof/>
                </w:rPr>
                <w:t>Clinical Radiology, 60</w:t>
              </w:r>
              <w:r w:rsidR="006C55F1">
                <w:rPr>
                  <w:noProof/>
                </w:rPr>
                <w:t xml:space="preserve">(2), 232-241. doi:10.1016/j.crad.2004.07.012 </w:t>
              </w:r>
            </w:p>
            <w:p w14:paraId="59F6AC45" w14:textId="77777777" w:rsidR="006C55F1" w:rsidRDefault="006C55F1" w:rsidP="006C55F1">
              <w:pPr>
                <w:pStyle w:val="Bibliography"/>
                <w:ind w:left="720" w:hanging="720"/>
                <w:rPr>
                  <w:noProof/>
                </w:rPr>
              </w:pPr>
              <w:r>
                <w:rPr>
                  <w:noProof/>
                </w:rPr>
                <w:t xml:space="preserve">Dreyer, R. G., van der Merwe, C. M., Nicolaou, M. A., &amp; Richards, G. A. (2023). Assessing and comparing chest radiograph interpretation in the Department of Internal Medicine at the University of the Witwatersrand medical schhol, according to seniority. </w:t>
              </w:r>
              <w:r>
                <w:rPr>
                  <w:i/>
                  <w:iCs/>
                  <w:noProof/>
                </w:rPr>
                <w:t>African Journal of Thoracic and Critical Care Medicine</w:t>
              </w:r>
              <w:r>
                <w:rPr>
                  <w:noProof/>
                </w:rPr>
                <w:t>, 12-17. doi:https://doi.org/10.7196/AJTCCM.2023.v29i1.265</w:t>
              </w:r>
            </w:p>
            <w:p w14:paraId="673BC3E8" w14:textId="77777777" w:rsidR="006C55F1" w:rsidRDefault="006C55F1" w:rsidP="006C55F1">
              <w:pPr>
                <w:pStyle w:val="Bibliography"/>
                <w:ind w:left="720" w:hanging="720"/>
                <w:rPr>
                  <w:noProof/>
                </w:rPr>
              </w:pPr>
              <w:r>
                <w:rPr>
                  <w:noProof/>
                </w:rPr>
                <w:t xml:space="preserve">Hosny, A., Aerts, H. J., &amp; Mak, R. H. (2019). Handcrafted versus deep learning radiomics for prediction of cancer therapy response. </w:t>
              </w:r>
              <w:r>
                <w:rPr>
                  <w:i/>
                  <w:iCs/>
                  <w:noProof/>
                </w:rPr>
                <w:t>The Lancet Digital Health, 1</w:t>
              </w:r>
              <w:r>
                <w:rPr>
                  <w:noProof/>
                </w:rPr>
                <w:t xml:space="preserve">(3), 106-107. doi:10.1016/S2589-7500(19)30062-7 </w:t>
              </w:r>
            </w:p>
            <w:p w14:paraId="7AD78A3F" w14:textId="77777777" w:rsidR="006C55F1" w:rsidRPr="006C55F1" w:rsidRDefault="006C55F1" w:rsidP="006C55F1">
              <w:pPr>
                <w:pStyle w:val="Bibliography"/>
                <w:ind w:left="720" w:hanging="720"/>
                <w:rPr>
                  <w:noProof/>
                  <w:lang w:val="nb-NO"/>
                </w:rPr>
              </w:pPr>
              <w:r>
                <w:rPr>
                  <w:noProof/>
                </w:rPr>
                <w:t xml:space="preserve">Klein, J. S., &amp; Rosado-de-Christenson, M. L. (2019). A Systematic Approach to Chest Radiographic Analysis. In J. Hodler, R. A. Kubik-Huch, &amp; G. K. von Schulthess, </w:t>
              </w:r>
              <w:r>
                <w:rPr>
                  <w:i/>
                  <w:iCs/>
                  <w:noProof/>
                </w:rPr>
                <w:t>Diseases of the Chest, Breast, Heart and Vessels 2019-2022</w:t>
              </w:r>
              <w:r>
                <w:rPr>
                  <w:noProof/>
                </w:rPr>
                <w:t xml:space="preserve"> (pp. 1-16). </w:t>
              </w:r>
              <w:r w:rsidRPr="006C55F1">
                <w:rPr>
                  <w:noProof/>
                  <w:lang w:val="nb-NO"/>
                </w:rPr>
                <w:t>Cham: Springer. doi:https://doi.org/10.1007/978-3-030-11149-6_1</w:t>
              </w:r>
            </w:p>
            <w:p w14:paraId="39DF9377" w14:textId="77777777" w:rsidR="006C55F1" w:rsidRDefault="006C55F1" w:rsidP="006C55F1">
              <w:pPr>
                <w:pStyle w:val="Bibliography"/>
                <w:ind w:left="720" w:hanging="720"/>
                <w:rPr>
                  <w:noProof/>
                </w:rPr>
              </w:pPr>
              <w:r w:rsidRPr="006C55F1">
                <w:rPr>
                  <w:noProof/>
                  <w:lang w:val="nb-NO"/>
                </w:rPr>
                <w:t xml:space="preserve">Nasser, A. A., &amp; Akhloufi, M. A. (2023). </w:t>
              </w:r>
              <w:r>
                <w:rPr>
                  <w:noProof/>
                </w:rPr>
                <w:t xml:space="preserve">A Review of Recent Advances in Deep Learning Models for Chest Disease Detection Using Radiography. </w:t>
              </w:r>
              <w:r>
                <w:rPr>
                  <w:i/>
                  <w:iCs/>
                  <w:noProof/>
                </w:rPr>
                <w:t>Diagnostics, 13</w:t>
              </w:r>
              <w:r>
                <w:rPr>
                  <w:noProof/>
                </w:rPr>
                <w:t>(1). doi:https://doi.org/10.3390/diagnostics13010159</w:t>
              </w:r>
            </w:p>
            <w:p w14:paraId="51290A61" w14:textId="77777777" w:rsidR="006C55F1" w:rsidRDefault="006C55F1" w:rsidP="006C55F1">
              <w:pPr>
                <w:pStyle w:val="Bibliography"/>
                <w:ind w:left="720" w:hanging="720"/>
                <w:rPr>
                  <w:noProof/>
                </w:rPr>
              </w:pPr>
              <w:r>
                <w:rPr>
                  <w:noProof/>
                </w:rPr>
                <w:lastRenderedPageBreak/>
                <w:t xml:space="preserve">Piper, K., Cox, S., Paterson, A., Thomas, A., Jeyagopal, N., &amp; Woznitza, N. (2014, May). Chest reporting by radiographers: Findings of an accredited postgraduate programme. </w:t>
              </w:r>
              <w:r>
                <w:rPr>
                  <w:i/>
                  <w:iCs/>
                  <w:noProof/>
                </w:rPr>
                <w:t>Radiography, 20</w:t>
              </w:r>
              <w:r>
                <w:rPr>
                  <w:noProof/>
                </w:rPr>
                <w:t>(2), 94-99. doi:10.1016/j.radi.2014.01.003</w:t>
              </w:r>
            </w:p>
            <w:p w14:paraId="2E801663" w14:textId="77777777" w:rsidR="006C55F1" w:rsidRDefault="006C55F1" w:rsidP="006C55F1">
              <w:pPr>
                <w:pStyle w:val="Bibliography"/>
                <w:ind w:left="720" w:hanging="720"/>
                <w:rPr>
                  <w:noProof/>
                </w:rPr>
              </w:pPr>
              <w:r>
                <w:rPr>
                  <w:noProof/>
                </w:rPr>
                <w:t xml:space="preserve">Robinson, P. J., Wilson, D., Coral, A., Murphy, A., &amp; Verow, P. (1999). Variation between experienced observers in the interpretation of accident and emergency radiographs. </w:t>
              </w:r>
              <w:r>
                <w:rPr>
                  <w:i/>
                  <w:iCs/>
                  <w:noProof/>
                </w:rPr>
                <w:t>British Journal of Radiology, 72</w:t>
              </w:r>
              <w:r>
                <w:rPr>
                  <w:noProof/>
                </w:rPr>
                <w:t>(856), 323-330. doi:https://doi.org/10.1259/bjr.72.856.10474490</w:t>
              </w:r>
            </w:p>
            <w:p w14:paraId="02E7A411" w14:textId="77777777" w:rsidR="006C55F1" w:rsidRDefault="006C55F1" w:rsidP="006C55F1">
              <w:pPr>
                <w:pStyle w:val="Bibliography"/>
                <w:ind w:left="720" w:hanging="720"/>
                <w:rPr>
                  <w:noProof/>
                </w:rPr>
              </w:pPr>
              <w:r>
                <w:rPr>
                  <w:noProof/>
                </w:rPr>
                <w:t xml:space="preserve">Rundo, L., &amp; Militello, C. (2024). Image biomarkers and explainable AI: handcrafted features versus deep learned features. </w:t>
              </w:r>
              <w:r>
                <w:rPr>
                  <w:i/>
                  <w:iCs/>
                  <w:noProof/>
                </w:rPr>
                <w:t>European Radiology Experimental, 8</w:t>
              </w:r>
              <w:r>
                <w:rPr>
                  <w:noProof/>
                </w:rPr>
                <w:t>. doi:https://doi.org/10.1186/s41747-024-00529-y</w:t>
              </w:r>
            </w:p>
            <w:p w14:paraId="0B8DDA53" w14:textId="77777777" w:rsidR="006C55F1" w:rsidRDefault="006C55F1" w:rsidP="006C55F1">
              <w:pPr>
                <w:pStyle w:val="Bibliography"/>
                <w:ind w:left="720" w:hanging="720"/>
                <w:rPr>
                  <w:noProof/>
                </w:rPr>
              </w:pPr>
              <w:r>
                <w:rPr>
                  <w:noProof/>
                </w:rPr>
                <w:t xml:space="preserve">Yamashita, R., Nishio, M., Do, R. K., &amp; Togashi, K. (2018). Convolutional neural networks: an overview and application in radiology. </w:t>
              </w:r>
              <w:r>
                <w:rPr>
                  <w:i/>
                  <w:iCs/>
                  <w:noProof/>
                </w:rPr>
                <w:t>Insights into Imaging, 9</w:t>
              </w:r>
              <w:r>
                <w:rPr>
                  <w:noProof/>
                </w:rPr>
                <w:t>, 611-629. doi:https://doi.org/10.1007/s13244-018-0639-9</w:t>
              </w:r>
            </w:p>
            <w:p w14:paraId="3A5072C1" w14:textId="45598295" w:rsidR="00B15CB4" w:rsidRDefault="00B15CB4" w:rsidP="006C55F1">
              <w:r>
                <w:rPr>
                  <w:b/>
                  <w:bCs/>
                  <w:noProof/>
                </w:rPr>
                <w:fldChar w:fldCharType="end"/>
              </w:r>
            </w:p>
          </w:sdtContent>
        </w:sdt>
      </w:sdtContent>
    </w:sdt>
    <w:p w14:paraId="3B16E4AB" w14:textId="77777777" w:rsidR="00B15CB4" w:rsidRDefault="00B15CB4"/>
    <w:p w14:paraId="17125529" w14:textId="77777777" w:rsidR="00B15CB4" w:rsidRDefault="00B15CB4"/>
    <w:sectPr w:rsidR="00B15CB4">
      <w:headerReference w:type="default" r:id="rId9"/>
      <w:footerReference w:type="default" r:id="rId10"/>
      <w:headerReference w:type="first" r:id="rId11"/>
      <w:footerReference w:type="first" r:id="rId12"/>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2DBFE6" w14:textId="77777777" w:rsidR="00D9706A" w:rsidRDefault="00D9706A">
      <w:pPr>
        <w:spacing w:after="0" w:line="240" w:lineRule="auto"/>
      </w:pPr>
      <w:r>
        <w:separator/>
      </w:r>
    </w:p>
  </w:endnote>
  <w:endnote w:type="continuationSeparator" w:id="0">
    <w:p w14:paraId="72D885FF" w14:textId="77777777" w:rsidR="00D9706A" w:rsidRDefault="00D9706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0FBC46A2" w14:paraId="3233E0E3" w14:textId="77777777" w:rsidTr="0FBC46A2">
      <w:trPr>
        <w:trHeight w:val="300"/>
      </w:trPr>
      <w:tc>
        <w:tcPr>
          <w:tcW w:w="3005" w:type="dxa"/>
        </w:tcPr>
        <w:p w14:paraId="31C26E5D" w14:textId="1DD1503D" w:rsidR="0FBC46A2" w:rsidRDefault="0FBC46A2" w:rsidP="0FBC46A2">
          <w:pPr>
            <w:pStyle w:val="Header"/>
            <w:ind w:left="-115"/>
          </w:pPr>
        </w:p>
      </w:tc>
      <w:tc>
        <w:tcPr>
          <w:tcW w:w="3005" w:type="dxa"/>
        </w:tcPr>
        <w:p w14:paraId="7C3F90DE" w14:textId="678D242A" w:rsidR="0FBC46A2" w:rsidRDefault="0FBC46A2" w:rsidP="0FBC46A2">
          <w:pPr>
            <w:pStyle w:val="Header"/>
            <w:jc w:val="center"/>
          </w:pPr>
        </w:p>
      </w:tc>
      <w:tc>
        <w:tcPr>
          <w:tcW w:w="3005" w:type="dxa"/>
        </w:tcPr>
        <w:p w14:paraId="4F2F8C2C" w14:textId="574C7E2D" w:rsidR="0FBC46A2" w:rsidRDefault="0FBC46A2" w:rsidP="0FBC46A2">
          <w:pPr>
            <w:pStyle w:val="Header"/>
            <w:ind w:right="-115"/>
            <w:jc w:val="right"/>
          </w:pPr>
          <w:r>
            <w:fldChar w:fldCharType="begin"/>
          </w:r>
          <w:r>
            <w:instrText>PAGE</w:instrText>
          </w:r>
          <w:r>
            <w:fldChar w:fldCharType="separate"/>
          </w:r>
          <w:r w:rsidR="000240C7">
            <w:rPr>
              <w:noProof/>
            </w:rPr>
            <w:t>2</w:t>
          </w:r>
          <w:r>
            <w:fldChar w:fldCharType="end"/>
          </w:r>
        </w:p>
      </w:tc>
    </w:tr>
  </w:tbl>
  <w:p w14:paraId="057E108D" w14:textId="7AEC38FE" w:rsidR="0FBC46A2" w:rsidRDefault="0FBC46A2" w:rsidP="0FBC46A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9128"/>
    </w:tblGrid>
    <w:tr w:rsidR="0FBC46A2" w14:paraId="2BB45762" w14:textId="77777777" w:rsidTr="0FBC46A2">
      <w:trPr>
        <w:trHeight w:val="300"/>
      </w:trPr>
      <w:tc>
        <w:tcPr>
          <w:tcW w:w="9128" w:type="dxa"/>
        </w:tcPr>
        <w:p w14:paraId="47E97911" w14:textId="68838EB5" w:rsidR="0FBC46A2" w:rsidRDefault="0FBC46A2" w:rsidP="0FBC46A2">
          <w:pPr>
            <w:pStyle w:val="Header"/>
            <w:ind w:right="-115"/>
            <w:rPr>
              <w:sz w:val="20"/>
              <w:szCs w:val="20"/>
            </w:rPr>
          </w:pPr>
          <w:r w:rsidRPr="0FBC46A2">
            <w:rPr>
              <w:sz w:val="20"/>
              <w:szCs w:val="20"/>
            </w:rPr>
            <w:t>I confirm that the work is self-prepared and that references/source references to all sources used in the work are provided, cf. Regulation relating to academic studies and examinations at the Western Norway University of Applied Sciences (HVL), §10.</w:t>
          </w:r>
        </w:p>
        <w:p w14:paraId="10717998" w14:textId="21F4B6A9" w:rsidR="0FBC46A2" w:rsidRDefault="0FBC46A2" w:rsidP="0FBC46A2">
          <w:pPr>
            <w:pStyle w:val="Footer"/>
            <w:rPr>
              <w:sz w:val="20"/>
              <w:szCs w:val="20"/>
            </w:rPr>
          </w:pPr>
        </w:p>
        <w:p w14:paraId="2270B7D1" w14:textId="7C4DC2A5" w:rsidR="0FBC46A2" w:rsidRDefault="0FBC46A2" w:rsidP="0FBC46A2">
          <w:pPr>
            <w:pStyle w:val="Header"/>
            <w:ind w:left="-115"/>
          </w:pPr>
        </w:p>
      </w:tc>
    </w:tr>
  </w:tbl>
  <w:p w14:paraId="68D79EDB" w14:textId="0D43CD95" w:rsidR="0FBC46A2" w:rsidRDefault="0FBC46A2" w:rsidP="0FBC46A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675131" w14:textId="77777777" w:rsidR="00D9706A" w:rsidRDefault="00D9706A">
      <w:pPr>
        <w:spacing w:after="0" w:line="240" w:lineRule="auto"/>
      </w:pPr>
      <w:r>
        <w:separator/>
      </w:r>
    </w:p>
  </w:footnote>
  <w:footnote w:type="continuationSeparator" w:id="0">
    <w:p w14:paraId="584DC402" w14:textId="77777777" w:rsidR="00D9706A" w:rsidRDefault="00D9706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76FA1AAF" w14:paraId="0E5841F1" w14:textId="77777777" w:rsidTr="76FA1AAF">
      <w:trPr>
        <w:trHeight w:val="300"/>
      </w:trPr>
      <w:tc>
        <w:tcPr>
          <w:tcW w:w="3005" w:type="dxa"/>
        </w:tcPr>
        <w:p w14:paraId="7F710C62" w14:textId="186D71D3" w:rsidR="76FA1AAF" w:rsidRDefault="76FA1AAF" w:rsidP="76FA1AAF">
          <w:pPr>
            <w:pStyle w:val="Header"/>
            <w:ind w:left="-115"/>
          </w:pPr>
        </w:p>
      </w:tc>
      <w:tc>
        <w:tcPr>
          <w:tcW w:w="3005" w:type="dxa"/>
        </w:tcPr>
        <w:p w14:paraId="6C12087B" w14:textId="7D1657B1" w:rsidR="76FA1AAF" w:rsidRDefault="76FA1AAF" w:rsidP="76FA1AAF">
          <w:pPr>
            <w:pStyle w:val="Header"/>
            <w:jc w:val="center"/>
          </w:pPr>
        </w:p>
      </w:tc>
      <w:tc>
        <w:tcPr>
          <w:tcW w:w="3005" w:type="dxa"/>
        </w:tcPr>
        <w:p w14:paraId="5C968773" w14:textId="27AA39C7" w:rsidR="76FA1AAF" w:rsidRDefault="76FA1AAF" w:rsidP="76FA1AAF">
          <w:pPr>
            <w:pStyle w:val="Header"/>
            <w:ind w:right="-115"/>
            <w:jc w:val="right"/>
          </w:pPr>
        </w:p>
      </w:tc>
    </w:tr>
  </w:tbl>
  <w:p w14:paraId="2FBC30EF" w14:textId="345323CA" w:rsidR="76FA1AAF" w:rsidRDefault="76FA1AAF" w:rsidP="76FA1AA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0FBC46A2" w14:paraId="4F992DB5" w14:textId="77777777" w:rsidTr="0FBC46A2">
      <w:trPr>
        <w:trHeight w:val="300"/>
      </w:trPr>
      <w:tc>
        <w:tcPr>
          <w:tcW w:w="3005" w:type="dxa"/>
        </w:tcPr>
        <w:p w14:paraId="06249EEE" w14:textId="1C7445AC" w:rsidR="0FBC46A2" w:rsidRDefault="0FBC46A2" w:rsidP="0FBC46A2">
          <w:pPr>
            <w:pStyle w:val="Header"/>
            <w:ind w:left="-115"/>
          </w:pPr>
        </w:p>
      </w:tc>
      <w:tc>
        <w:tcPr>
          <w:tcW w:w="3005" w:type="dxa"/>
        </w:tcPr>
        <w:p w14:paraId="1B504912" w14:textId="466219A5" w:rsidR="0FBC46A2" w:rsidRDefault="0FBC46A2" w:rsidP="0FBC46A2">
          <w:pPr>
            <w:pStyle w:val="Header"/>
            <w:jc w:val="center"/>
          </w:pPr>
        </w:p>
      </w:tc>
      <w:tc>
        <w:tcPr>
          <w:tcW w:w="3005" w:type="dxa"/>
        </w:tcPr>
        <w:p w14:paraId="5DB0493F" w14:textId="7D21EB48" w:rsidR="0FBC46A2" w:rsidRDefault="0FBC46A2" w:rsidP="0FBC46A2">
          <w:pPr>
            <w:pStyle w:val="Header"/>
            <w:ind w:right="-115"/>
            <w:jc w:val="right"/>
          </w:pPr>
        </w:p>
      </w:tc>
    </w:tr>
  </w:tbl>
  <w:p w14:paraId="35AE54D0" w14:textId="7F2FC2CB" w:rsidR="0FBC46A2" w:rsidRDefault="0FBC46A2" w:rsidP="0FBC46A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AF3D9E"/>
    <w:multiLevelType w:val="hybridMultilevel"/>
    <w:tmpl w:val="DAC41DB8"/>
    <w:lvl w:ilvl="0" w:tplc="8822F2B0">
      <w:start w:val="1"/>
      <w:numFmt w:val="bullet"/>
      <w:lvlText w:val=""/>
      <w:lvlJc w:val="left"/>
      <w:pPr>
        <w:ind w:left="720" w:hanging="360"/>
      </w:pPr>
      <w:rPr>
        <w:rFonts w:ascii="Symbol" w:hAnsi="Symbol" w:hint="default"/>
      </w:rPr>
    </w:lvl>
    <w:lvl w:ilvl="1" w:tplc="E042D240">
      <w:start w:val="1"/>
      <w:numFmt w:val="bullet"/>
      <w:lvlText w:val="o"/>
      <w:lvlJc w:val="left"/>
      <w:pPr>
        <w:ind w:left="1440" w:hanging="360"/>
      </w:pPr>
      <w:rPr>
        <w:rFonts w:ascii="Courier New" w:hAnsi="Courier New" w:hint="default"/>
      </w:rPr>
    </w:lvl>
    <w:lvl w:ilvl="2" w:tplc="8C0E83C4">
      <w:start w:val="1"/>
      <w:numFmt w:val="bullet"/>
      <w:lvlText w:val=""/>
      <w:lvlJc w:val="left"/>
      <w:pPr>
        <w:ind w:left="2160" w:hanging="360"/>
      </w:pPr>
      <w:rPr>
        <w:rFonts w:ascii="Wingdings" w:hAnsi="Wingdings" w:hint="default"/>
      </w:rPr>
    </w:lvl>
    <w:lvl w:ilvl="3" w:tplc="755A5AE6">
      <w:start w:val="1"/>
      <w:numFmt w:val="bullet"/>
      <w:lvlText w:val=""/>
      <w:lvlJc w:val="left"/>
      <w:pPr>
        <w:ind w:left="2880" w:hanging="360"/>
      </w:pPr>
      <w:rPr>
        <w:rFonts w:ascii="Symbol" w:hAnsi="Symbol" w:hint="default"/>
      </w:rPr>
    </w:lvl>
    <w:lvl w:ilvl="4" w:tplc="939687D4">
      <w:start w:val="1"/>
      <w:numFmt w:val="bullet"/>
      <w:lvlText w:val="o"/>
      <w:lvlJc w:val="left"/>
      <w:pPr>
        <w:ind w:left="3600" w:hanging="360"/>
      </w:pPr>
      <w:rPr>
        <w:rFonts w:ascii="Courier New" w:hAnsi="Courier New" w:hint="default"/>
      </w:rPr>
    </w:lvl>
    <w:lvl w:ilvl="5" w:tplc="5E1E434A">
      <w:start w:val="1"/>
      <w:numFmt w:val="bullet"/>
      <w:lvlText w:val=""/>
      <w:lvlJc w:val="left"/>
      <w:pPr>
        <w:ind w:left="4320" w:hanging="360"/>
      </w:pPr>
      <w:rPr>
        <w:rFonts w:ascii="Wingdings" w:hAnsi="Wingdings" w:hint="default"/>
      </w:rPr>
    </w:lvl>
    <w:lvl w:ilvl="6" w:tplc="FCA02A1C">
      <w:start w:val="1"/>
      <w:numFmt w:val="bullet"/>
      <w:lvlText w:val=""/>
      <w:lvlJc w:val="left"/>
      <w:pPr>
        <w:ind w:left="5040" w:hanging="360"/>
      </w:pPr>
      <w:rPr>
        <w:rFonts w:ascii="Symbol" w:hAnsi="Symbol" w:hint="default"/>
      </w:rPr>
    </w:lvl>
    <w:lvl w:ilvl="7" w:tplc="BD4ED734">
      <w:start w:val="1"/>
      <w:numFmt w:val="bullet"/>
      <w:lvlText w:val="o"/>
      <w:lvlJc w:val="left"/>
      <w:pPr>
        <w:ind w:left="5760" w:hanging="360"/>
      </w:pPr>
      <w:rPr>
        <w:rFonts w:ascii="Courier New" w:hAnsi="Courier New" w:hint="default"/>
      </w:rPr>
    </w:lvl>
    <w:lvl w:ilvl="8" w:tplc="8D0EBDFE">
      <w:start w:val="1"/>
      <w:numFmt w:val="bullet"/>
      <w:lvlText w:val=""/>
      <w:lvlJc w:val="left"/>
      <w:pPr>
        <w:ind w:left="6480" w:hanging="360"/>
      </w:pPr>
      <w:rPr>
        <w:rFonts w:ascii="Wingdings" w:hAnsi="Wingdings" w:hint="default"/>
      </w:rPr>
    </w:lvl>
  </w:abstractNum>
  <w:abstractNum w:abstractNumId="1" w15:restartNumberingAfterBreak="0">
    <w:nsid w:val="4E78FE7C"/>
    <w:multiLevelType w:val="hybridMultilevel"/>
    <w:tmpl w:val="87E619E4"/>
    <w:lvl w:ilvl="0" w:tplc="83863D66">
      <w:start w:val="1"/>
      <w:numFmt w:val="bullet"/>
      <w:lvlText w:val=""/>
      <w:lvlJc w:val="left"/>
      <w:pPr>
        <w:ind w:left="720" w:hanging="360"/>
      </w:pPr>
      <w:rPr>
        <w:rFonts w:ascii="Symbol" w:hAnsi="Symbol" w:hint="default"/>
      </w:rPr>
    </w:lvl>
    <w:lvl w:ilvl="1" w:tplc="FA3C70DC">
      <w:start w:val="1"/>
      <w:numFmt w:val="bullet"/>
      <w:lvlText w:val="o"/>
      <w:lvlJc w:val="left"/>
      <w:pPr>
        <w:ind w:left="1440" w:hanging="360"/>
      </w:pPr>
      <w:rPr>
        <w:rFonts w:ascii="Courier New" w:hAnsi="Courier New" w:hint="default"/>
      </w:rPr>
    </w:lvl>
    <w:lvl w:ilvl="2" w:tplc="496AD4E6">
      <w:start w:val="1"/>
      <w:numFmt w:val="bullet"/>
      <w:lvlText w:val=""/>
      <w:lvlJc w:val="left"/>
      <w:pPr>
        <w:ind w:left="2160" w:hanging="360"/>
      </w:pPr>
      <w:rPr>
        <w:rFonts w:ascii="Wingdings" w:hAnsi="Wingdings" w:hint="default"/>
      </w:rPr>
    </w:lvl>
    <w:lvl w:ilvl="3" w:tplc="F1E48186">
      <w:start w:val="1"/>
      <w:numFmt w:val="bullet"/>
      <w:lvlText w:val=""/>
      <w:lvlJc w:val="left"/>
      <w:pPr>
        <w:ind w:left="2880" w:hanging="360"/>
      </w:pPr>
      <w:rPr>
        <w:rFonts w:ascii="Symbol" w:hAnsi="Symbol" w:hint="default"/>
      </w:rPr>
    </w:lvl>
    <w:lvl w:ilvl="4" w:tplc="6D862A02">
      <w:start w:val="1"/>
      <w:numFmt w:val="bullet"/>
      <w:lvlText w:val="o"/>
      <w:lvlJc w:val="left"/>
      <w:pPr>
        <w:ind w:left="3600" w:hanging="360"/>
      </w:pPr>
      <w:rPr>
        <w:rFonts w:ascii="Courier New" w:hAnsi="Courier New" w:hint="default"/>
      </w:rPr>
    </w:lvl>
    <w:lvl w:ilvl="5" w:tplc="F0C44DAA">
      <w:start w:val="1"/>
      <w:numFmt w:val="bullet"/>
      <w:lvlText w:val=""/>
      <w:lvlJc w:val="left"/>
      <w:pPr>
        <w:ind w:left="4320" w:hanging="360"/>
      </w:pPr>
      <w:rPr>
        <w:rFonts w:ascii="Wingdings" w:hAnsi="Wingdings" w:hint="default"/>
      </w:rPr>
    </w:lvl>
    <w:lvl w:ilvl="6" w:tplc="E60C0A5E">
      <w:start w:val="1"/>
      <w:numFmt w:val="bullet"/>
      <w:lvlText w:val=""/>
      <w:lvlJc w:val="left"/>
      <w:pPr>
        <w:ind w:left="5040" w:hanging="360"/>
      </w:pPr>
      <w:rPr>
        <w:rFonts w:ascii="Symbol" w:hAnsi="Symbol" w:hint="default"/>
      </w:rPr>
    </w:lvl>
    <w:lvl w:ilvl="7" w:tplc="3164163A">
      <w:start w:val="1"/>
      <w:numFmt w:val="bullet"/>
      <w:lvlText w:val="o"/>
      <w:lvlJc w:val="left"/>
      <w:pPr>
        <w:ind w:left="5760" w:hanging="360"/>
      </w:pPr>
      <w:rPr>
        <w:rFonts w:ascii="Courier New" w:hAnsi="Courier New" w:hint="default"/>
      </w:rPr>
    </w:lvl>
    <w:lvl w:ilvl="8" w:tplc="03925C24">
      <w:start w:val="1"/>
      <w:numFmt w:val="bullet"/>
      <w:lvlText w:val=""/>
      <w:lvlJc w:val="left"/>
      <w:pPr>
        <w:ind w:left="6480" w:hanging="360"/>
      </w:pPr>
      <w:rPr>
        <w:rFonts w:ascii="Wingdings" w:hAnsi="Wingdings" w:hint="default"/>
      </w:rPr>
    </w:lvl>
  </w:abstractNum>
  <w:abstractNum w:abstractNumId="2" w15:restartNumberingAfterBreak="0">
    <w:nsid w:val="68F329A1"/>
    <w:multiLevelType w:val="hybridMultilevel"/>
    <w:tmpl w:val="49E09CBE"/>
    <w:lvl w:ilvl="0" w:tplc="CF6AA19A">
      <w:start w:val="1"/>
      <w:numFmt w:val="bullet"/>
      <w:lvlText w:val=""/>
      <w:lvlJc w:val="left"/>
      <w:pPr>
        <w:ind w:left="720" w:hanging="360"/>
      </w:pPr>
      <w:rPr>
        <w:rFonts w:ascii="Symbol" w:hAnsi="Symbol" w:hint="default"/>
      </w:rPr>
    </w:lvl>
    <w:lvl w:ilvl="1" w:tplc="09429FBE">
      <w:start w:val="1"/>
      <w:numFmt w:val="bullet"/>
      <w:lvlText w:val="o"/>
      <w:lvlJc w:val="left"/>
      <w:pPr>
        <w:ind w:left="1440" w:hanging="360"/>
      </w:pPr>
      <w:rPr>
        <w:rFonts w:ascii="Courier New" w:hAnsi="Courier New" w:hint="default"/>
      </w:rPr>
    </w:lvl>
    <w:lvl w:ilvl="2" w:tplc="A9940668">
      <w:start w:val="1"/>
      <w:numFmt w:val="bullet"/>
      <w:lvlText w:val=""/>
      <w:lvlJc w:val="left"/>
      <w:pPr>
        <w:ind w:left="2160" w:hanging="360"/>
      </w:pPr>
      <w:rPr>
        <w:rFonts w:ascii="Wingdings" w:hAnsi="Wingdings" w:hint="default"/>
      </w:rPr>
    </w:lvl>
    <w:lvl w:ilvl="3" w:tplc="0C324C8C">
      <w:start w:val="1"/>
      <w:numFmt w:val="bullet"/>
      <w:lvlText w:val=""/>
      <w:lvlJc w:val="left"/>
      <w:pPr>
        <w:ind w:left="2880" w:hanging="360"/>
      </w:pPr>
      <w:rPr>
        <w:rFonts w:ascii="Symbol" w:hAnsi="Symbol" w:hint="default"/>
      </w:rPr>
    </w:lvl>
    <w:lvl w:ilvl="4" w:tplc="EB8CEEAE">
      <w:start w:val="1"/>
      <w:numFmt w:val="bullet"/>
      <w:lvlText w:val="o"/>
      <w:lvlJc w:val="left"/>
      <w:pPr>
        <w:ind w:left="3600" w:hanging="360"/>
      </w:pPr>
      <w:rPr>
        <w:rFonts w:ascii="Courier New" w:hAnsi="Courier New" w:hint="default"/>
      </w:rPr>
    </w:lvl>
    <w:lvl w:ilvl="5" w:tplc="13C84098">
      <w:start w:val="1"/>
      <w:numFmt w:val="bullet"/>
      <w:lvlText w:val=""/>
      <w:lvlJc w:val="left"/>
      <w:pPr>
        <w:ind w:left="4320" w:hanging="360"/>
      </w:pPr>
      <w:rPr>
        <w:rFonts w:ascii="Wingdings" w:hAnsi="Wingdings" w:hint="default"/>
      </w:rPr>
    </w:lvl>
    <w:lvl w:ilvl="6" w:tplc="721C0F1C">
      <w:start w:val="1"/>
      <w:numFmt w:val="bullet"/>
      <w:lvlText w:val=""/>
      <w:lvlJc w:val="left"/>
      <w:pPr>
        <w:ind w:left="5040" w:hanging="360"/>
      </w:pPr>
      <w:rPr>
        <w:rFonts w:ascii="Symbol" w:hAnsi="Symbol" w:hint="default"/>
      </w:rPr>
    </w:lvl>
    <w:lvl w:ilvl="7" w:tplc="F3BC1B7A">
      <w:start w:val="1"/>
      <w:numFmt w:val="bullet"/>
      <w:lvlText w:val="o"/>
      <w:lvlJc w:val="left"/>
      <w:pPr>
        <w:ind w:left="5760" w:hanging="360"/>
      </w:pPr>
      <w:rPr>
        <w:rFonts w:ascii="Courier New" w:hAnsi="Courier New" w:hint="default"/>
      </w:rPr>
    </w:lvl>
    <w:lvl w:ilvl="8" w:tplc="66C28180">
      <w:start w:val="1"/>
      <w:numFmt w:val="bullet"/>
      <w:lvlText w:val=""/>
      <w:lvlJc w:val="left"/>
      <w:pPr>
        <w:ind w:left="6480" w:hanging="360"/>
      </w:pPr>
      <w:rPr>
        <w:rFonts w:ascii="Wingdings" w:hAnsi="Wingdings" w:hint="default"/>
      </w:rPr>
    </w:lvl>
  </w:abstractNum>
  <w:abstractNum w:abstractNumId="3" w15:restartNumberingAfterBreak="0">
    <w:nsid w:val="6C9F44E8"/>
    <w:multiLevelType w:val="hybridMultilevel"/>
    <w:tmpl w:val="DC868BF4"/>
    <w:lvl w:ilvl="0" w:tplc="B45A5602">
      <w:start w:val="1"/>
      <w:numFmt w:val="bullet"/>
      <w:lvlText w:val=""/>
      <w:lvlJc w:val="left"/>
      <w:pPr>
        <w:ind w:left="720" w:hanging="360"/>
      </w:pPr>
      <w:rPr>
        <w:rFonts w:ascii="Symbol" w:hAnsi="Symbol" w:hint="default"/>
      </w:rPr>
    </w:lvl>
    <w:lvl w:ilvl="1" w:tplc="EAF42990">
      <w:start w:val="1"/>
      <w:numFmt w:val="bullet"/>
      <w:lvlText w:val="o"/>
      <w:lvlJc w:val="left"/>
      <w:pPr>
        <w:ind w:left="1440" w:hanging="360"/>
      </w:pPr>
      <w:rPr>
        <w:rFonts w:ascii="Courier New" w:hAnsi="Courier New" w:hint="default"/>
      </w:rPr>
    </w:lvl>
    <w:lvl w:ilvl="2" w:tplc="DED2D3D8">
      <w:start w:val="1"/>
      <w:numFmt w:val="bullet"/>
      <w:lvlText w:val=""/>
      <w:lvlJc w:val="left"/>
      <w:pPr>
        <w:ind w:left="2160" w:hanging="360"/>
      </w:pPr>
      <w:rPr>
        <w:rFonts w:ascii="Wingdings" w:hAnsi="Wingdings" w:hint="default"/>
      </w:rPr>
    </w:lvl>
    <w:lvl w:ilvl="3" w:tplc="8114751C">
      <w:start w:val="1"/>
      <w:numFmt w:val="bullet"/>
      <w:lvlText w:val=""/>
      <w:lvlJc w:val="left"/>
      <w:pPr>
        <w:ind w:left="2880" w:hanging="360"/>
      </w:pPr>
      <w:rPr>
        <w:rFonts w:ascii="Symbol" w:hAnsi="Symbol" w:hint="default"/>
      </w:rPr>
    </w:lvl>
    <w:lvl w:ilvl="4" w:tplc="463238B8">
      <w:start w:val="1"/>
      <w:numFmt w:val="bullet"/>
      <w:lvlText w:val="o"/>
      <w:lvlJc w:val="left"/>
      <w:pPr>
        <w:ind w:left="3600" w:hanging="360"/>
      </w:pPr>
      <w:rPr>
        <w:rFonts w:ascii="Courier New" w:hAnsi="Courier New" w:hint="default"/>
      </w:rPr>
    </w:lvl>
    <w:lvl w:ilvl="5" w:tplc="63A40BA0">
      <w:start w:val="1"/>
      <w:numFmt w:val="bullet"/>
      <w:lvlText w:val=""/>
      <w:lvlJc w:val="left"/>
      <w:pPr>
        <w:ind w:left="4320" w:hanging="360"/>
      </w:pPr>
      <w:rPr>
        <w:rFonts w:ascii="Wingdings" w:hAnsi="Wingdings" w:hint="default"/>
      </w:rPr>
    </w:lvl>
    <w:lvl w:ilvl="6" w:tplc="5DA056E4">
      <w:start w:val="1"/>
      <w:numFmt w:val="bullet"/>
      <w:lvlText w:val=""/>
      <w:lvlJc w:val="left"/>
      <w:pPr>
        <w:ind w:left="5040" w:hanging="360"/>
      </w:pPr>
      <w:rPr>
        <w:rFonts w:ascii="Symbol" w:hAnsi="Symbol" w:hint="default"/>
      </w:rPr>
    </w:lvl>
    <w:lvl w:ilvl="7" w:tplc="F0FA5E20">
      <w:start w:val="1"/>
      <w:numFmt w:val="bullet"/>
      <w:lvlText w:val="o"/>
      <w:lvlJc w:val="left"/>
      <w:pPr>
        <w:ind w:left="5760" w:hanging="360"/>
      </w:pPr>
      <w:rPr>
        <w:rFonts w:ascii="Courier New" w:hAnsi="Courier New" w:hint="default"/>
      </w:rPr>
    </w:lvl>
    <w:lvl w:ilvl="8" w:tplc="8BB8B95C">
      <w:start w:val="1"/>
      <w:numFmt w:val="bullet"/>
      <w:lvlText w:val=""/>
      <w:lvlJc w:val="left"/>
      <w:pPr>
        <w:ind w:left="6480" w:hanging="360"/>
      </w:pPr>
      <w:rPr>
        <w:rFonts w:ascii="Wingdings" w:hAnsi="Wingdings" w:hint="default"/>
      </w:rPr>
    </w:lvl>
  </w:abstractNum>
  <w:abstractNum w:abstractNumId="4" w15:restartNumberingAfterBreak="0">
    <w:nsid w:val="792EAF37"/>
    <w:multiLevelType w:val="hybridMultilevel"/>
    <w:tmpl w:val="9D82162C"/>
    <w:lvl w:ilvl="0" w:tplc="08CE28BE">
      <w:start w:val="1"/>
      <w:numFmt w:val="bullet"/>
      <w:lvlText w:val=""/>
      <w:lvlJc w:val="left"/>
      <w:pPr>
        <w:ind w:left="720" w:hanging="360"/>
      </w:pPr>
      <w:rPr>
        <w:rFonts w:ascii="Symbol" w:hAnsi="Symbol" w:hint="default"/>
      </w:rPr>
    </w:lvl>
    <w:lvl w:ilvl="1" w:tplc="5904769C">
      <w:start w:val="1"/>
      <w:numFmt w:val="bullet"/>
      <w:lvlText w:val="o"/>
      <w:lvlJc w:val="left"/>
      <w:pPr>
        <w:ind w:left="1440" w:hanging="360"/>
      </w:pPr>
      <w:rPr>
        <w:rFonts w:ascii="Courier New" w:hAnsi="Courier New" w:hint="default"/>
      </w:rPr>
    </w:lvl>
    <w:lvl w:ilvl="2" w:tplc="E01C4A42">
      <w:start w:val="1"/>
      <w:numFmt w:val="bullet"/>
      <w:lvlText w:val=""/>
      <w:lvlJc w:val="left"/>
      <w:pPr>
        <w:ind w:left="2160" w:hanging="360"/>
      </w:pPr>
      <w:rPr>
        <w:rFonts w:ascii="Wingdings" w:hAnsi="Wingdings" w:hint="default"/>
      </w:rPr>
    </w:lvl>
    <w:lvl w:ilvl="3" w:tplc="47F4EB90">
      <w:start w:val="1"/>
      <w:numFmt w:val="bullet"/>
      <w:lvlText w:val=""/>
      <w:lvlJc w:val="left"/>
      <w:pPr>
        <w:ind w:left="2880" w:hanging="360"/>
      </w:pPr>
      <w:rPr>
        <w:rFonts w:ascii="Symbol" w:hAnsi="Symbol" w:hint="default"/>
      </w:rPr>
    </w:lvl>
    <w:lvl w:ilvl="4" w:tplc="8772980E">
      <w:start w:val="1"/>
      <w:numFmt w:val="bullet"/>
      <w:lvlText w:val="o"/>
      <w:lvlJc w:val="left"/>
      <w:pPr>
        <w:ind w:left="3600" w:hanging="360"/>
      </w:pPr>
      <w:rPr>
        <w:rFonts w:ascii="Courier New" w:hAnsi="Courier New" w:hint="default"/>
      </w:rPr>
    </w:lvl>
    <w:lvl w:ilvl="5" w:tplc="EB9C7A6A">
      <w:start w:val="1"/>
      <w:numFmt w:val="bullet"/>
      <w:lvlText w:val=""/>
      <w:lvlJc w:val="left"/>
      <w:pPr>
        <w:ind w:left="4320" w:hanging="360"/>
      </w:pPr>
      <w:rPr>
        <w:rFonts w:ascii="Wingdings" w:hAnsi="Wingdings" w:hint="default"/>
      </w:rPr>
    </w:lvl>
    <w:lvl w:ilvl="6" w:tplc="BBF082B6">
      <w:start w:val="1"/>
      <w:numFmt w:val="bullet"/>
      <w:lvlText w:val=""/>
      <w:lvlJc w:val="left"/>
      <w:pPr>
        <w:ind w:left="5040" w:hanging="360"/>
      </w:pPr>
      <w:rPr>
        <w:rFonts w:ascii="Symbol" w:hAnsi="Symbol" w:hint="default"/>
      </w:rPr>
    </w:lvl>
    <w:lvl w:ilvl="7" w:tplc="EBBAD374">
      <w:start w:val="1"/>
      <w:numFmt w:val="bullet"/>
      <w:lvlText w:val="o"/>
      <w:lvlJc w:val="left"/>
      <w:pPr>
        <w:ind w:left="5760" w:hanging="360"/>
      </w:pPr>
      <w:rPr>
        <w:rFonts w:ascii="Courier New" w:hAnsi="Courier New" w:hint="default"/>
      </w:rPr>
    </w:lvl>
    <w:lvl w:ilvl="8" w:tplc="836C306A">
      <w:start w:val="1"/>
      <w:numFmt w:val="bullet"/>
      <w:lvlText w:val=""/>
      <w:lvlJc w:val="left"/>
      <w:pPr>
        <w:ind w:left="6480" w:hanging="360"/>
      </w:pPr>
      <w:rPr>
        <w:rFonts w:ascii="Wingdings" w:hAnsi="Wingdings" w:hint="default"/>
      </w:rPr>
    </w:lvl>
  </w:abstractNum>
  <w:num w:numId="1" w16cid:durableId="2138453151">
    <w:abstractNumId w:val="0"/>
  </w:num>
  <w:num w:numId="2" w16cid:durableId="1762219972">
    <w:abstractNumId w:val="3"/>
  </w:num>
  <w:num w:numId="3" w16cid:durableId="1205096849">
    <w:abstractNumId w:val="1"/>
  </w:num>
  <w:num w:numId="4" w16cid:durableId="1372925752">
    <w:abstractNumId w:val="2"/>
  </w:num>
  <w:num w:numId="5" w16cid:durableId="209192468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619521CC"/>
    <w:rsid w:val="000240C7"/>
    <w:rsid w:val="00032872"/>
    <w:rsid w:val="00046847"/>
    <w:rsid w:val="00072BA9"/>
    <w:rsid w:val="000C53CA"/>
    <w:rsid w:val="000C7CD2"/>
    <w:rsid w:val="000E37B2"/>
    <w:rsid w:val="000E6770"/>
    <w:rsid w:val="0018458C"/>
    <w:rsid w:val="00196205"/>
    <w:rsid w:val="00202798"/>
    <w:rsid w:val="00271250"/>
    <w:rsid w:val="002C16A8"/>
    <w:rsid w:val="00361FC1"/>
    <w:rsid w:val="0037237D"/>
    <w:rsid w:val="005A0205"/>
    <w:rsid w:val="005D317B"/>
    <w:rsid w:val="00602BA3"/>
    <w:rsid w:val="006C55F1"/>
    <w:rsid w:val="007708D9"/>
    <w:rsid w:val="0085584C"/>
    <w:rsid w:val="00891CC1"/>
    <w:rsid w:val="009368B1"/>
    <w:rsid w:val="00976680"/>
    <w:rsid w:val="009A12E9"/>
    <w:rsid w:val="009A2373"/>
    <w:rsid w:val="009C73CA"/>
    <w:rsid w:val="009D36FE"/>
    <w:rsid w:val="00A746A8"/>
    <w:rsid w:val="00A967B6"/>
    <w:rsid w:val="00B15CB4"/>
    <w:rsid w:val="00C35BF2"/>
    <w:rsid w:val="00C64708"/>
    <w:rsid w:val="00CA709E"/>
    <w:rsid w:val="00CD6059"/>
    <w:rsid w:val="00CDFFD1"/>
    <w:rsid w:val="00D9706A"/>
    <w:rsid w:val="00E1613A"/>
    <w:rsid w:val="00E24970"/>
    <w:rsid w:val="00E515E4"/>
    <w:rsid w:val="00F40169"/>
    <w:rsid w:val="00FC3DA0"/>
    <w:rsid w:val="0184A789"/>
    <w:rsid w:val="02A732BF"/>
    <w:rsid w:val="02DFBF17"/>
    <w:rsid w:val="03449684"/>
    <w:rsid w:val="03AF4A4B"/>
    <w:rsid w:val="0525C108"/>
    <w:rsid w:val="06BBA08D"/>
    <w:rsid w:val="0765BCF8"/>
    <w:rsid w:val="079272F7"/>
    <w:rsid w:val="086B0F74"/>
    <w:rsid w:val="086C3FE8"/>
    <w:rsid w:val="08B712DE"/>
    <w:rsid w:val="0918FA9C"/>
    <w:rsid w:val="096D411F"/>
    <w:rsid w:val="0A97249E"/>
    <w:rsid w:val="0B362902"/>
    <w:rsid w:val="0BB7F40B"/>
    <w:rsid w:val="0D001A4C"/>
    <w:rsid w:val="0D702EB0"/>
    <w:rsid w:val="0D9A50FB"/>
    <w:rsid w:val="0DC853B7"/>
    <w:rsid w:val="0F3F0CF5"/>
    <w:rsid w:val="0F8BCB77"/>
    <w:rsid w:val="0FBC46A2"/>
    <w:rsid w:val="0FFFA223"/>
    <w:rsid w:val="11B3B068"/>
    <w:rsid w:val="123E616C"/>
    <w:rsid w:val="12DD0544"/>
    <w:rsid w:val="1317E0ED"/>
    <w:rsid w:val="134A4974"/>
    <w:rsid w:val="13D43653"/>
    <w:rsid w:val="14D80538"/>
    <w:rsid w:val="158BA9CA"/>
    <w:rsid w:val="16901DBC"/>
    <w:rsid w:val="16F02035"/>
    <w:rsid w:val="17C38776"/>
    <w:rsid w:val="18B3387D"/>
    <w:rsid w:val="1926974D"/>
    <w:rsid w:val="19F4D731"/>
    <w:rsid w:val="1B84F879"/>
    <w:rsid w:val="1CEF4FB8"/>
    <w:rsid w:val="1DB11A13"/>
    <w:rsid w:val="1F40B330"/>
    <w:rsid w:val="1F52E728"/>
    <w:rsid w:val="2058E26F"/>
    <w:rsid w:val="211161EB"/>
    <w:rsid w:val="212D36CD"/>
    <w:rsid w:val="217E7739"/>
    <w:rsid w:val="22E6A314"/>
    <w:rsid w:val="239C6DA8"/>
    <w:rsid w:val="265B25F8"/>
    <w:rsid w:val="267E27FC"/>
    <w:rsid w:val="26AE6345"/>
    <w:rsid w:val="26D96E77"/>
    <w:rsid w:val="26EC36CB"/>
    <w:rsid w:val="2A4D2B38"/>
    <w:rsid w:val="2A9CDB17"/>
    <w:rsid w:val="2CEFA620"/>
    <w:rsid w:val="2CFFC522"/>
    <w:rsid w:val="2D22AF17"/>
    <w:rsid w:val="2D33DC9F"/>
    <w:rsid w:val="2DB8876E"/>
    <w:rsid w:val="2E1A15A9"/>
    <w:rsid w:val="2EF40396"/>
    <w:rsid w:val="306F6605"/>
    <w:rsid w:val="30CC67C1"/>
    <w:rsid w:val="32292133"/>
    <w:rsid w:val="3263E2EA"/>
    <w:rsid w:val="3315C0E3"/>
    <w:rsid w:val="331C2193"/>
    <w:rsid w:val="333FE089"/>
    <w:rsid w:val="33CCF105"/>
    <w:rsid w:val="3441F2E0"/>
    <w:rsid w:val="352BB6BC"/>
    <w:rsid w:val="3587E756"/>
    <w:rsid w:val="36391431"/>
    <w:rsid w:val="368F7AB4"/>
    <w:rsid w:val="36A023F7"/>
    <w:rsid w:val="36D05B93"/>
    <w:rsid w:val="3744D5BF"/>
    <w:rsid w:val="389E6929"/>
    <w:rsid w:val="38C4D414"/>
    <w:rsid w:val="392B19E0"/>
    <w:rsid w:val="39DAAB8E"/>
    <w:rsid w:val="3A2B538B"/>
    <w:rsid w:val="3ACA20EC"/>
    <w:rsid w:val="3B00DACF"/>
    <w:rsid w:val="3B3A83FA"/>
    <w:rsid w:val="3B3D550B"/>
    <w:rsid w:val="3B4A1662"/>
    <w:rsid w:val="3B50C105"/>
    <w:rsid w:val="3C464036"/>
    <w:rsid w:val="3D12DE35"/>
    <w:rsid w:val="3D2BBF28"/>
    <w:rsid w:val="3DD71D6D"/>
    <w:rsid w:val="3E387A3E"/>
    <w:rsid w:val="3E4CF7EC"/>
    <w:rsid w:val="3E842EB9"/>
    <w:rsid w:val="3F401E30"/>
    <w:rsid w:val="4109EC25"/>
    <w:rsid w:val="4193061A"/>
    <w:rsid w:val="42A7221B"/>
    <w:rsid w:val="4324579F"/>
    <w:rsid w:val="4338EF61"/>
    <w:rsid w:val="434F74D6"/>
    <w:rsid w:val="4387B54B"/>
    <w:rsid w:val="43A81ED8"/>
    <w:rsid w:val="448903C2"/>
    <w:rsid w:val="4496E04D"/>
    <w:rsid w:val="449A94AA"/>
    <w:rsid w:val="44D570D2"/>
    <w:rsid w:val="462D38E2"/>
    <w:rsid w:val="46527686"/>
    <w:rsid w:val="473E90B8"/>
    <w:rsid w:val="47522CB1"/>
    <w:rsid w:val="477EE5C4"/>
    <w:rsid w:val="48053667"/>
    <w:rsid w:val="48122DB0"/>
    <w:rsid w:val="4885EB4A"/>
    <w:rsid w:val="48FD8014"/>
    <w:rsid w:val="4907B1A0"/>
    <w:rsid w:val="495A9C97"/>
    <w:rsid w:val="4997D112"/>
    <w:rsid w:val="49AB2693"/>
    <w:rsid w:val="4A656B51"/>
    <w:rsid w:val="4BD44307"/>
    <w:rsid w:val="4BF00532"/>
    <w:rsid w:val="4DEB3B02"/>
    <w:rsid w:val="4F3959E2"/>
    <w:rsid w:val="50F49B5A"/>
    <w:rsid w:val="51892FFA"/>
    <w:rsid w:val="538E4BEF"/>
    <w:rsid w:val="5410B7FA"/>
    <w:rsid w:val="54BC3E90"/>
    <w:rsid w:val="5618D167"/>
    <w:rsid w:val="56262680"/>
    <w:rsid w:val="56788A4D"/>
    <w:rsid w:val="56B9D083"/>
    <w:rsid w:val="56CB8E3A"/>
    <w:rsid w:val="576D47BD"/>
    <w:rsid w:val="589EDC41"/>
    <w:rsid w:val="596D5EA5"/>
    <w:rsid w:val="5A66D2AA"/>
    <w:rsid w:val="5AAB2E2F"/>
    <w:rsid w:val="5AE46734"/>
    <w:rsid w:val="5B24FD7D"/>
    <w:rsid w:val="5B2FFF10"/>
    <w:rsid w:val="5CCE6B12"/>
    <w:rsid w:val="5E86CE18"/>
    <w:rsid w:val="5F65A688"/>
    <w:rsid w:val="60101349"/>
    <w:rsid w:val="601B2096"/>
    <w:rsid w:val="609A1208"/>
    <w:rsid w:val="619521CC"/>
    <w:rsid w:val="61E9D742"/>
    <w:rsid w:val="6248CE53"/>
    <w:rsid w:val="62A8FF4A"/>
    <w:rsid w:val="63388CE1"/>
    <w:rsid w:val="63707A62"/>
    <w:rsid w:val="6392781F"/>
    <w:rsid w:val="639724A3"/>
    <w:rsid w:val="63C7E450"/>
    <w:rsid w:val="643D00D0"/>
    <w:rsid w:val="662E8643"/>
    <w:rsid w:val="667D0EBD"/>
    <w:rsid w:val="66A834BC"/>
    <w:rsid w:val="670C0D39"/>
    <w:rsid w:val="67593AF8"/>
    <w:rsid w:val="67799F10"/>
    <w:rsid w:val="68892D7C"/>
    <w:rsid w:val="68D918F6"/>
    <w:rsid w:val="69BDACA3"/>
    <w:rsid w:val="6AD66BCE"/>
    <w:rsid w:val="6B21FE64"/>
    <w:rsid w:val="6B3405A7"/>
    <w:rsid w:val="6BBAB0C1"/>
    <w:rsid w:val="6CA1182E"/>
    <w:rsid w:val="6CC3C3C0"/>
    <w:rsid w:val="6D509218"/>
    <w:rsid w:val="6D7AE732"/>
    <w:rsid w:val="6D7BF48F"/>
    <w:rsid w:val="6E07DE42"/>
    <w:rsid w:val="6E5A57F4"/>
    <w:rsid w:val="6E823ABB"/>
    <w:rsid w:val="6F8824A5"/>
    <w:rsid w:val="6FE4C40E"/>
    <w:rsid w:val="71089BAC"/>
    <w:rsid w:val="716361EF"/>
    <w:rsid w:val="717267D6"/>
    <w:rsid w:val="718A0990"/>
    <w:rsid w:val="72B4EE36"/>
    <w:rsid w:val="7345A3C1"/>
    <w:rsid w:val="741B6489"/>
    <w:rsid w:val="74A82C4C"/>
    <w:rsid w:val="7569A5C9"/>
    <w:rsid w:val="76FA1AAF"/>
    <w:rsid w:val="77036FF8"/>
    <w:rsid w:val="771F372F"/>
    <w:rsid w:val="781F0DC1"/>
    <w:rsid w:val="79C3BFF7"/>
    <w:rsid w:val="7B07DA22"/>
    <w:rsid w:val="7B54BAFB"/>
    <w:rsid w:val="7BE0F900"/>
    <w:rsid w:val="7DA47307"/>
    <w:rsid w:val="7E5DF701"/>
    <w:rsid w:val="7E7F3670"/>
    <w:rsid w:val="7F0953F3"/>
    <w:rsid w:val="7FB138A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9521CC"/>
  <w15:chartTrackingRefBased/>
  <w15:docId w15:val="{FAFDFACB-6275-4499-92C5-F124ACFCF3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Pr>
      <w:rFonts w:eastAsiaTheme="majorEastAsia" w:cstheme="majorBidi"/>
      <w:color w:val="0F4761" w:themeColor="accent1" w:themeShade="BF"/>
    </w:rPr>
  </w:style>
  <w:style w:type="character" w:customStyle="1" w:styleId="Heading6Char">
    <w:name w:val="Heading 6 Char"/>
    <w:basedOn w:val="DefaultParagraphFont"/>
    <w:link w:val="Heading6"/>
    <w:uiPriority w:val="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Pr>
      <w:rFonts w:eastAsiaTheme="majorEastAsia" w:cstheme="majorBidi"/>
      <w:color w:val="595959" w:themeColor="text1" w:themeTint="A6"/>
    </w:rPr>
  </w:style>
  <w:style w:type="character" w:customStyle="1" w:styleId="Heading8Char">
    <w:name w:val="Heading 8 Char"/>
    <w:basedOn w:val="DefaultParagraphFont"/>
    <w:link w:val="Heading8"/>
    <w:uiPriority w:val="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Pr>
      <w:rFonts w:eastAsiaTheme="majorEastAsia" w:cstheme="majorBidi"/>
      <w:color w:val="272727" w:themeColor="text1" w:themeTint="D8"/>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IntenseQuoteChar">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character" w:styleId="BookTitle">
    <w:name w:val="Book Title"/>
    <w:basedOn w:val="DefaultParagraphFont"/>
    <w:uiPriority w:val="33"/>
    <w:qFormat/>
    <w:rsid w:val="76FA1AAF"/>
    <w:rPr>
      <w:b/>
      <w:bCs/>
      <w:i/>
      <w:iCs/>
    </w:rPr>
  </w:style>
  <w:style w:type="paragraph" w:styleId="Header">
    <w:name w:val="header"/>
    <w:basedOn w:val="Normal"/>
    <w:uiPriority w:val="99"/>
    <w:unhideWhenUsed/>
    <w:rsid w:val="76FA1AAF"/>
    <w:pPr>
      <w:tabs>
        <w:tab w:val="center" w:pos="4680"/>
        <w:tab w:val="right" w:pos="9360"/>
      </w:tabs>
      <w:spacing w:after="0" w:line="240" w:lineRule="auto"/>
    </w:pPr>
  </w:style>
  <w:style w:type="paragraph" w:styleId="Footer">
    <w:name w:val="footer"/>
    <w:basedOn w:val="Normal"/>
    <w:uiPriority w:val="99"/>
    <w:unhideWhenUsed/>
    <w:rsid w:val="76FA1AAF"/>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OCHeading">
    <w:name w:val="TOC Heading"/>
    <w:basedOn w:val="Heading1"/>
    <w:next w:val="Normal"/>
    <w:uiPriority w:val="39"/>
    <w:unhideWhenUsed/>
    <w:qFormat/>
    <w:rsid w:val="00B15CB4"/>
    <w:pPr>
      <w:spacing w:before="240" w:after="0" w:line="259" w:lineRule="auto"/>
      <w:outlineLvl w:val="9"/>
    </w:pPr>
    <w:rPr>
      <w:sz w:val="32"/>
      <w:szCs w:val="32"/>
      <w:lang w:val="en-US" w:eastAsia="en-US"/>
    </w:rPr>
  </w:style>
  <w:style w:type="paragraph" w:styleId="TOC1">
    <w:name w:val="toc 1"/>
    <w:basedOn w:val="Normal"/>
    <w:next w:val="Normal"/>
    <w:autoRedefine/>
    <w:uiPriority w:val="39"/>
    <w:unhideWhenUsed/>
    <w:rsid w:val="00B15CB4"/>
    <w:pPr>
      <w:spacing w:after="100"/>
    </w:pPr>
  </w:style>
  <w:style w:type="character" w:styleId="Hyperlink">
    <w:name w:val="Hyperlink"/>
    <w:basedOn w:val="DefaultParagraphFont"/>
    <w:uiPriority w:val="99"/>
    <w:unhideWhenUsed/>
    <w:rsid w:val="00B15CB4"/>
    <w:rPr>
      <w:color w:val="467886" w:themeColor="hyperlink"/>
      <w:u w:val="single"/>
    </w:rPr>
  </w:style>
  <w:style w:type="paragraph" w:styleId="Bibliography">
    <w:name w:val="Bibliography"/>
    <w:basedOn w:val="Normal"/>
    <w:next w:val="Normal"/>
    <w:uiPriority w:val="37"/>
    <w:unhideWhenUsed/>
    <w:rsid w:val="00E1613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199079">
      <w:bodyDiv w:val="1"/>
      <w:marLeft w:val="0"/>
      <w:marRight w:val="0"/>
      <w:marTop w:val="0"/>
      <w:marBottom w:val="0"/>
      <w:divBdr>
        <w:top w:val="none" w:sz="0" w:space="0" w:color="auto"/>
        <w:left w:val="none" w:sz="0" w:space="0" w:color="auto"/>
        <w:bottom w:val="none" w:sz="0" w:space="0" w:color="auto"/>
        <w:right w:val="none" w:sz="0" w:space="0" w:color="auto"/>
      </w:divBdr>
    </w:div>
    <w:div w:id="58091088">
      <w:bodyDiv w:val="1"/>
      <w:marLeft w:val="0"/>
      <w:marRight w:val="0"/>
      <w:marTop w:val="0"/>
      <w:marBottom w:val="0"/>
      <w:divBdr>
        <w:top w:val="none" w:sz="0" w:space="0" w:color="auto"/>
        <w:left w:val="none" w:sz="0" w:space="0" w:color="auto"/>
        <w:bottom w:val="none" w:sz="0" w:space="0" w:color="auto"/>
        <w:right w:val="none" w:sz="0" w:space="0" w:color="auto"/>
      </w:divBdr>
    </w:div>
    <w:div w:id="79059390">
      <w:bodyDiv w:val="1"/>
      <w:marLeft w:val="0"/>
      <w:marRight w:val="0"/>
      <w:marTop w:val="0"/>
      <w:marBottom w:val="0"/>
      <w:divBdr>
        <w:top w:val="none" w:sz="0" w:space="0" w:color="auto"/>
        <w:left w:val="none" w:sz="0" w:space="0" w:color="auto"/>
        <w:bottom w:val="none" w:sz="0" w:space="0" w:color="auto"/>
        <w:right w:val="none" w:sz="0" w:space="0" w:color="auto"/>
      </w:divBdr>
    </w:div>
    <w:div w:id="110172677">
      <w:bodyDiv w:val="1"/>
      <w:marLeft w:val="0"/>
      <w:marRight w:val="0"/>
      <w:marTop w:val="0"/>
      <w:marBottom w:val="0"/>
      <w:divBdr>
        <w:top w:val="none" w:sz="0" w:space="0" w:color="auto"/>
        <w:left w:val="none" w:sz="0" w:space="0" w:color="auto"/>
        <w:bottom w:val="none" w:sz="0" w:space="0" w:color="auto"/>
        <w:right w:val="none" w:sz="0" w:space="0" w:color="auto"/>
      </w:divBdr>
    </w:div>
    <w:div w:id="436291116">
      <w:bodyDiv w:val="1"/>
      <w:marLeft w:val="0"/>
      <w:marRight w:val="0"/>
      <w:marTop w:val="0"/>
      <w:marBottom w:val="0"/>
      <w:divBdr>
        <w:top w:val="none" w:sz="0" w:space="0" w:color="auto"/>
        <w:left w:val="none" w:sz="0" w:space="0" w:color="auto"/>
        <w:bottom w:val="none" w:sz="0" w:space="0" w:color="auto"/>
        <w:right w:val="none" w:sz="0" w:space="0" w:color="auto"/>
      </w:divBdr>
    </w:div>
    <w:div w:id="524757634">
      <w:bodyDiv w:val="1"/>
      <w:marLeft w:val="0"/>
      <w:marRight w:val="0"/>
      <w:marTop w:val="0"/>
      <w:marBottom w:val="0"/>
      <w:divBdr>
        <w:top w:val="none" w:sz="0" w:space="0" w:color="auto"/>
        <w:left w:val="none" w:sz="0" w:space="0" w:color="auto"/>
        <w:bottom w:val="none" w:sz="0" w:space="0" w:color="auto"/>
        <w:right w:val="none" w:sz="0" w:space="0" w:color="auto"/>
      </w:divBdr>
    </w:div>
    <w:div w:id="689650113">
      <w:bodyDiv w:val="1"/>
      <w:marLeft w:val="0"/>
      <w:marRight w:val="0"/>
      <w:marTop w:val="0"/>
      <w:marBottom w:val="0"/>
      <w:divBdr>
        <w:top w:val="none" w:sz="0" w:space="0" w:color="auto"/>
        <w:left w:val="none" w:sz="0" w:space="0" w:color="auto"/>
        <w:bottom w:val="none" w:sz="0" w:space="0" w:color="auto"/>
        <w:right w:val="none" w:sz="0" w:space="0" w:color="auto"/>
      </w:divBdr>
    </w:div>
    <w:div w:id="708455302">
      <w:bodyDiv w:val="1"/>
      <w:marLeft w:val="0"/>
      <w:marRight w:val="0"/>
      <w:marTop w:val="0"/>
      <w:marBottom w:val="0"/>
      <w:divBdr>
        <w:top w:val="none" w:sz="0" w:space="0" w:color="auto"/>
        <w:left w:val="none" w:sz="0" w:space="0" w:color="auto"/>
        <w:bottom w:val="none" w:sz="0" w:space="0" w:color="auto"/>
        <w:right w:val="none" w:sz="0" w:space="0" w:color="auto"/>
      </w:divBdr>
    </w:div>
    <w:div w:id="1148858291">
      <w:bodyDiv w:val="1"/>
      <w:marLeft w:val="0"/>
      <w:marRight w:val="0"/>
      <w:marTop w:val="0"/>
      <w:marBottom w:val="0"/>
      <w:divBdr>
        <w:top w:val="none" w:sz="0" w:space="0" w:color="auto"/>
        <w:left w:val="none" w:sz="0" w:space="0" w:color="auto"/>
        <w:bottom w:val="none" w:sz="0" w:space="0" w:color="auto"/>
        <w:right w:val="none" w:sz="0" w:space="0" w:color="auto"/>
      </w:divBdr>
    </w:div>
    <w:div w:id="1300188328">
      <w:bodyDiv w:val="1"/>
      <w:marLeft w:val="0"/>
      <w:marRight w:val="0"/>
      <w:marTop w:val="0"/>
      <w:marBottom w:val="0"/>
      <w:divBdr>
        <w:top w:val="none" w:sz="0" w:space="0" w:color="auto"/>
        <w:left w:val="none" w:sz="0" w:space="0" w:color="auto"/>
        <w:bottom w:val="none" w:sz="0" w:space="0" w:color="auto"/>
        <w:right w:val="none" w:sz="0" w:space="0" w:color="auto"/>
      </w:divBdr>
    </w:div>
    <w:div w:id="1312901004">
      <w:bodyDiv w:val="1"/>
      <w:marLeft w:val="0"/>
      <w:marRight w:val="0"/>
      <w:marTop w:val="0"/>
      <w:marBottom w:val="0"/>
      <w:divBdr>
        <w:top w:val="none" w:sz="0" w:space="0" w:color="auto"/>
        <w:left w:val="none" w:sz="0" w:space="0" w:color="auto"/>
        <w:bottom w:val="none" w:sz="0" w:space="0" w:color="auto"/>
        <w:right w:val="none" w:sz="0" w:space="0" w:color="auto"/>
      </w:divBdr>
    </w:div>
    <w:div w:id="1366171645">
      <w:bodyDiv w:val="1"/>
      <w:marLeft w:val="0"/>
      <w:marRight w:val="0"/>
      <w:marTop w:val="0"/>
      <w:marBottom w:val="0"/>
      <w:divBdr>
        <w:top w:val="none" w:sz="0" w:space="0" w:color="auto"/>
        <w:left w:val="none" w:sz="0" w:space="0" w:color="auto"/>
        <w:bottom w:val="none" w:sz="0" w:space="0" w:color="auto"/>
        <w:right w:val="none" w:sz="0" w:space="0" w:color="auto"/>
      </w:divBdr>
    </w:div>
    <w:div w:id="1418018342">
      <w:bodyDiv w:val="1"/>
      <w:marLeft w:val="0"/>
      <w:marRight w:val="0"/>
      <w:marTop w:val="0"/>
      <w:marBottom w:val="0"/>
      <w:divBdr>
        <w:top w:val="none" w:sz="0" w:space="0" w:color="auto"/>
        <w:left w:val="none" w:sz="0" w:space="0" w:color="auto"/>
        <w:bottom w:val="none" w:sz="0" w:space="0" w:color="auto"/>
        <w:right w:val="none" w:sz="0" w:space="0" w:color="auto"/>
      </w:divBdr>
    </w:div>
    <w:div w:id="1447457886">
      <w:bodyDiv w:val="1"/>
      <w:marLeft w:val="0"/>
      <w:marRight w:val="0"/>
      <w:marTop w:val="0"/>
      <w:marBottom w:val="0"/>
      <w:divBdr>
        <w:top w:val="none" w:sz="0" w:space="0" w:color="auto"/>
        <w:left w:val="none" w:sz="0" w:space="0" w:color="auto"/>
        <w:bottom w:val="none" w:sz="0" w:space="0" w:color="auto"/>
        <w:right w:val="none" w:sz="0" w:space="0" w:color="auto"/>
      </w:divBdr>
    </w:div>
    <w:div w:id="1575703508">
      <w:bodyDiv w:val="1"/>
      <w:marLeft w:val="0"/>
      <w:marRight w:val="0"/>
      <w:marTop w:val="0"/>
      <w:marBottom w:val="0"/>
      <w:divBdr>
        <w:top w:val="none" w:sz="0" w:space="0" w:color="auto"/>
        <w:left w:val="none" w:sz="0" w:space="0" w:color="auto"/>
        <w:bottom w:val="none" w:sz="0" w:space="0" w:color="auto"/>
        <w:right w:val="none" w:sz="0" w:space="0" w:color="auto"/>
      </w:divBdr>
    </w:div>
    <w:div w:id="1619797245">
      <w:bodyDiv w:val="1"/>
      <w:marLeft w:val="0"/>
      <w:marRight w:val="0"/>
      <w:marTop w:val="0"/>
      <w:marBottom w:val="0"/>
      <w:divBdr>
        <w:top w:val="none" w:sz="0" w:space="0" w:color="auto"/>
        <w:left w:val="none" w:sz="0" w:space="0" w:color="auto"/>
        <w:bottom w:val="none" w:sz="0" w:space="0" w:color="auto"/>
        <w:right w:val="none" w:sz="0" w:space="0" w:color="auto"/>
      </w:divBdr>
    </w:div>
    <w:div w:id="1644776968">
      <w:bodyDiv w:val="1"/>
      <w:marLeft w:val="0"/>
      <w:marRight w:val="0"/>
      <w:marTop w:val="0"/>
      <w:marBottom w:val="0"/>
      <w:divBdr>
        <w:top w:val="none" w:sz="0" w:space="0" w:color="auto"/>
        <w:left w:val="none" w:sz="0" w:space="0" w:color="auto"/>
        <w:bottom w:val="none" w:sz="0" w:space="0" w:color="auto"/>
        <w:right w:val="none" w:sz="0" w:space="0" w:color="auto"/>
      </w:divBdr>
    </w:div>
    <w:div w:id="1889415074">
      <w:bodyDiv w:val="1"/>
      <w:marLeft w:val="0"/>
      <w:marRight w:val="0"/>
      <w:marTop w:val="0"/>
      <w:marBottom w:val="0"/>
      <w:divBdr>
        <w:top w:val="none" w:sz="0" w:space="0" w:color="auto"/>
        <w:left w:val="none" w:sz="0" w:space="0" w:color="auto"/>
        <w:bottom w:val="none" w:sz="0" w:space="0" w:color="auto"/>
        <w:right w:val="none" w:sz="0" w:space="0" w:color="auto"/>
      </w:divBdr>
    </w:div>
    <w:div w:id="1906797805">
      <w:bodyDiv w:val="1"/>
      <w:marLeft w:val="0"/>
      <w:marRight w:val="0"/>
      <w:marTop w:val="0"/>
      <w:marBottom w:val="0"/>
      <w:divBdr>
        <w:top w:val="none" w:sz="0" w:space="0" w:color="auto"/>
        <w:left w:val="none" w:sz="0" w:space="0" w:color="auto"/>
        <w:bottom w:val="none" w:sz="0" w:space="0" w:color="auto"/>
        <w:right w:val="none" w:sz="0" w:space="0" w:color="auto"/>
      </w:divBdr>
    </w:div>
    <w:div w:id="19618368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Pip14</b:Tag>
    <b:SourceType>JournalArticle</b:SourceType>
    <b:Guid>{0E854F3E-DA9E-42BC-BEBA-7FF179513EEB}</b:Guid>
    <b:Title>Chest reporting by radiographers: Findings of an accredited postgraduate programme</b:Title>
    <b:JournalName>Radiography</b:JournalName>
    <b:Year>2014</b:Year>
    <b:Pages>94-99</b:Pages>
    <b:Month>May</b:Month>
    <b:Volume>20</b:Volume>
    <b:Issue>2</b:Issue>
    <b:URL>https://www.radiographyonline.com/article/S1078-8174(14)00004-2/fulltext</b:URL>
    <b:DOI>10.1016/j.radi.2014.01.003</b:DOI>
    <b:Author>
      <b:Author>
        <b:NameList>
          <b:Person>
            <b:Last>Piper</b:Last>
            <b:First>K</b:First>
          </b:Person>
          <b:Person>
            <b:Last>Cox</b:Last>
            <b:First>S</b:First>
          </b:Person>
          <b:Person>
            <b:Last>Paterson</b:Last>
            <b:First>A</b:First>
          </b:Person>
          <b:Person>
            <b:Last>Thomas</b:Last>
            <b:First>A</b:First>
          </b:Person>
          <b:Person>
            <b:Last>Jeyagopal</b:Last>
            <b:First>N</b:First>
          </b:Person>
          <b:Person>
            <b:Last>Woznitza</b:Last>
            <b:First>N</b:First>
          </b:Person>
        </b:NameList>
      </b:Author>
    </b:Author>
    <b:RefOrder>2</b:RefOrder>
  </b:Source>
  <b:Source>
    <b:Tag>Bre05</b:Tag>
    <b:SourceType>JournalArticle</b:SourceType>
    <b:Guid>{99D831CA-4600-4EF7-B7AE-937CD4E45095}</b:Guid>
    <b:Title>Accuracy of radiographer plain radiograph reporting in clinical practice: a meta-analysis</b:Title>
    <b:JournalName>Clinical Radiology</b:JournalName>
    <b:Year>2005</b:Year>
    <b:Pages>232-241</b:Pages>
    <b:Author>
      <b:Author>
        <b:NameList>
          <b:Person>
            <b:Last>Brealey</b:Last>
            <b:First>S</b:First>
          </b:Person>
          <b:Person>
            <b:Last>Scally</b:Last>
            <b:First>A</b:First>
          </b:Person>
          <b:Person>
            <b:Last>Hahn</b:Last>
            <b:First>S</b:First>
          </b:Person>
          <b:Person>
            <b:Last>Thomas</b:Last>
            <b:First>N</b:First>
          </b:Person>
          <b:Person>
            <b:Last>Godfrey</b:Last>
            <b:First>C</b:First>
          </b:Person>
          <b:Person>
            <b:Last>Coomarasamy</b:Last>
            <b:First>A</b:First>
          </b:Person>
        </b:NameList>
      </b:Author>
    </b:Author>
    <b:Volume>60</b:Volume>
    <b:Issue>2</b:Issue>
    <b:URL>https://www.clinicalradiologyonline.net/article/S0009-9260(04)00270-3/abstract</b:URL>
    <b:DOI>10.1016/j.crad.2004.07.012 </b:DOI>
    <b:RefOrder>7</b:RefOrder>
  </b:Source>
  <b:Source>
    <b:Tag>Rob99</b:Tag>
    <b:SourceType>JournalArticle</b:SourceType>
    <b:Guid>{3C7ACF46-E68B-4413-A999-5F19C9AD26FD}</b:Guid>
    <b:Title>Variation between experienced observers in the interpretation of accident and emergency radiographs</b:Title>
    <b:JournalName>British Journal of Radiology</b:JournalName>
    <b:Year>1999</b:Year>
    <b:Pages>323-330</b:Pages>
    <b:Author>
      <b:Author>
        <b:NameList>
          <b:Person>
            <b:Last>Robinson</b:Last>
            <b:Middle>J</b:Middle>
            <b:First>P</b:First>
          </b:Person>
          <b:Person>
            <b:Last>Wilson</b:Last>
            <b:First>D</b:First>
          </b:Person>
          <b:Person>
            <b:Last>Coral</b:Last>
            <b:First>A</b:First>
          </b:Person>
          <b:Person>
            <b:Last>Murphy</b:Last>
            <b:First>A</b:First>
          </b:Person>
          <b:Person>
            <b:Last>Verow</b:Last>
            <b:First>P</b:First>
          </b:Person>
        </b:NameList>
      </b:Author>
    </b:Author>
    <b:Volume>72</b:Volume>
    <b:Issue>856</b:Issue>
    <b:URL>https://academic.oup.com/bjr/article-abstract/72/856/323/7321008?redirectedFrom=fulltext</b:URL>
    <b:DOI>https://doi.org/10.1259/bjr.72.856.10474490</b:DOI>
    <b:RefOrder>8</b:RefOrder>
  </b:Source>
  <b:Source>
    <b:Tag>Kle19</b:Tag>
    <b:SourceType>BookSection</b:SourceType>
    <b:Guid>{3601F67C-7BCB-4748-9C56-2B79ED6D3F9C}</b:Guid>
    <b:Title>A Systematic Approach to Chest Radiographic Analysis</b:Title>
    <b:Year>2019</b:Year>
    <b:Pages>1-16</b:Pages>
    <b:City>Cham</b:City>
    <b:Publisher>Springer</b:Publisher>
    <b:DOI>https://doi.org/10.1007/978-3-030-11149-6_1</b:DOI>
    <b:BookTitle>Diseases of the Chest, Breast, Heart and Vessels 2019-2022</b:BookTitle>
    <b:Author>
      <b:Author>
        <b:NameList>
          <b:Person>
            <b:Last>Klein</b:Last>
            <b:Middle>S</b:Middle>
            <b:First>Jeffrey</b:First>
          </b:Person>
          <b:Person>
            <b:Last>Rosado-de-Christenson</b:Last>
            <b:Middle>L</b:Middle>
            <b:First>Melissa</b:First>
          </b:Person>
        </b:NameList>
      </b:Author>
      <b:BookAuthor>
        <b:NameList>
          <b:Person>
            <b:Last>Hodler</b:Last>
            <b:First>Juerg</b:First>
          </b:Person>
          <b:Person>
            <b:Last>Kubik-Huch</b:Last>
            <b:Middle>A</b:Middle>
            <b:First>Rahel</b:First>
          </b:Person>
          <b:Person>
            <b:Last>von Schulthess</b:Last>
            <b:Middle>K</b:Middle>
            <b:First>Gustav</b:First>
          </b:Person>
        </b:NameList>
      </b:BookAuthor>
    </b:Author>
    <b:RefOrder>1</b:RefOrder>
  </b:Source>
  <b:Source>
    <b:Tag>Dre23</b:Tag>
    <b:SourceType>JournalArticle</b:SourceType>
    <b:Guid>{E0C82715-3569-4EE8-B3B9-2C26D7776B36}</b:Guid>
    <b:Title>Assessing and comparing chest radiograph interpretation in the Department of Internal Medicine at the University of the Witwatersrand medical schhol, according to seniority</b:Title>
    <b:Year>2023</b:Year>
    <b:Pages>12-17</b:Pages>
    <b:JournalName>African Journal of Thoracic and Critical Care Medicine</b:JournalName>
    <b:URL>https://samajournals.co.za/index.php/ajtccm/article/view/963</b:URL>
    <b:DOI>https://doi.org/10.7196/AJTCCM.2023.v29i1.265</b:DOI>
    <b:Author>
      <b:Author>
        <b:NameList>
          <b:Person>
            <b:Last>Dreyer</b:Last>
            <b:Middle>G</b:Middle>
            <b:First>R</b:First>
          </b:Person>
          <b:Person>
            <b:Last>van der Merwe</b:Last>
            <b:Middle>M</b:Middle>
            <b:First>C</b:First>
          </b:Person>
          <b:Person>
            <b:Last>Nicolaou</b:Last>
            <b:Middle>A</b:Middle>
            <b:First>M</b:First>
          </b:Person>
          <b:Person>
            <b:Last>Richards</b:Last>
            <b:Middle>A</b:Middle>
            <b:First>G</b:First>
          </b:Person>
        </b:NameList>
      </b:Author>
    </b:Author>
    <b:RefOrder>3</b:RefOrder>
  </b:Source>
  <b:Source>
    <b:Tag>Run24</b:Tag>
    <b:SourceType>JournalArticle</b:SourceType>
    <b:Guid>{6CCB3B1E-F985-4A93-9317-6B6A04335D6D}</b:Guid>
    <b:Title>Image biomarkers and explainable AI: handcrafted features versus deep learned features</b:Title>
    <b:JournalName>European Radiology Experimental</b:JournalName>
    <b:Year>2024</b:Year>
    <b:Author>
      <b:Author>
        <b:NameList>
          <b:Person>
            <b:Last>Rundo</b:Last>
            <b:First>Leonardo</b:First>
          </b:Person>
          <b:Person>
            <b:Last>Militello</b:Last>
            <b:First>Carmelo</b:First>
          </b:Person>
        </b:NameList>
      </b:Author>
    </b:Author>
    <b:Volume>8</b:Volume>
    <b:DOI>https://doi.org/10.1186/s41747-024-00529-y</b:DOI>
    <b:RefOrder>4</b:RefOrder>
  </b:Source>
  <b:Source>
    <b:Tag>Yam18</b:Tag>
    <b:SourceType>JournalArticle</b:SourceType>
    <b:Guid>{F7A21601-E2D9-4A38-BEC0-67B4072365CB}</b:Guid>
    <b:Title>Convolutional neural networks: an overview and application in radiology</b:Title>
    <b:JournalName>Insights into Imaging</b:JournalName>
    <b:Year>2018</b:Year>
    <b:Pages>611-629</b:Pages>
    <b:Volume>9</b:Volume>
    <b:DOI>https://doi.org/10.1007/s13244-018-0639-9</b:DOI>
    <b:Author>
      <b:Author>
        <b:NameList>
          <b:Person>
            <b:Last>Yamashita</b:Last>
            <b:First>Rikiya</b:First>
          </b:Person>
          <b:Person>
            <b:Last>Nishio</b:Last>
            <b:First>Mizuho</b:First>
          </b:Person>
          <b:Person>
            <b:Last>Do</b:Last>
            <b:Middle>Kinh Gian</b:Middle>
            <b:First>Richard</b:First>
          </b:Person>
          <b:Person>
            <b:Last>Togashi</b:Last>
            <b:First>Kaori</b:First>
          </b:Person>
        </b:NameList>
      </b:Author>
    </b:Author>
    <b:RefOrder>9</b:RefOrder>
  </b:Source>
  <b:Source>
    <b:Tag>Hos19</b:Tag>
    <b:SourceType>JournalArticle</b:SourceType>
    <b:Guid>{E5BDB2CF-CAB0-4F1D-AB1D-FE466B9E13CC}</b:Guid>
    <b:Title>Handcrafted versus deep learning radiomics for prediction of cancer therapy response</b:Title>
    <b:JournalName>The Lancet Digital Health</b:JournalName>
    <b:Year>2019</b:Year>
    <b:Pages>106-107</b:Pages>
    <b:Volume>1</b:Volume>
    <b:Issue>3</b:Issue>
    <b:DOI>10.1016/S2589-7500(19)30062-7 </b:DOI>
    <b:Author>
      <b:Author>
        <b:NameList>
          <b:Person>
            <b:Last>Hosny</b:Last>
            <b:First>Ahmed</b:First>
          </b:Person>
          <b:Person>
            <b:Last>Aerts</b:Last>
            <b:Middle>J</b:Middle>
            <b:First>Hugo</b:First>
          </b:Person>
          <b:Person>
            <b:Last>Mak</b:Last>
            <b:Middle>H</b:Middle>
            <b:First>Raymond</b:First>
          </b:Person>
        </b:NameList>
      </b:Author>
    </b:Author>
    <b:RefOrder>6</b:RefOrder>
  </b:Source>
  <b:Source>
    <b:Tag>Nas23</b:Tag>
    <b:SourceType>JournalArticle</b:SourceType>
    <b:Guid>{1B21DAD2-7648-4E6D-8644-E612EF1E3609}</b:Guid>
    <b:Title>A Review of Recent Advances in Deep Learning Models for Chest Disease Detection Using Radiography</b:Title>
    <b:JournalName>Diagnostics</b:JournalName>
    <b:Year>2023</b:Year>
    <b:Volume>13</b:Volume>
    <b:Issue>1</b:Issue>
    <b:DOI>https://doi.org/10.3390/diagnostics13010159</b:DOI>
    <b:Author>
      <b:Author>
        <b:NameList>
          <b:Person>
            <b:Last>Nasser</b:Last>
            <b:Middle>Ait</b:Middle>
            <b:First>Adnane</b:First>
          </b:Person>
          <b:Person>
            <b:Last>Akhloufi</b:Last>
            <b:Middle>A</b:Middle>
            <b:First>Moulay</b:First>
          </b:Person>
        </b:NameList>
      </b:Author>
    </b:Author>
    <b:RefOrder>5</b:RefOrder>
  </b:Source>
  <b:Source>
    <b:Tag>Raj17</b:Tag>
    <b:SourceType>JournalArticle</b:SourceType>
    <b:Guid>{B6014287-1B53-441F-9859-2A5C9FE95606}</b:Guid>
    <b:Title>CheXNet: Radiologist-Level Pneumonia Detection on Chest X-Rays with Deep Learning</b:Title>
    <b:JournalName>arXiv</b:JournalName>
    <b:Year>2017</b:Year>
    <b:Author>
      <b:Author>
        <b:NameList>
          <b:Person>
            <b:Last>Rajpurkar</b:Last>
            <b:First>Pranav</b:First>
          </b:Person>
          <b:Person>
            <b:Last>Irvin</b:Last>
            <b:First>Jeremy</b:First>
          </b:Person>
          <b:Person>
            <b:Last>Zhu</b:Last>
            <b:First>Kaylie</b:First>
          </b:Person>
          <b:Person>
            <b:Last>Yang</b:Last>
            <b:First>Brandon</b:First>
          </b:Person>
          <b:Person>
            <b:Last>Mehta</b:Last>
            <b:First>Hershel</b:First>
          </b:Person>
          <b:Person>
            <b:Last>Duan</b:Last>
            <b:First>Tony</b:First>
          </b:Person>
          <b:Person>
            <b:Last>Ding</b:Last>
            <b:First>Daisy</b:First>
          </b:Person>
          <b:Person>
            <b:Last>Bagul</b:Last>
            <b:First>Aarti</b:First>
          </b:Person>
          <b:Person>
            <b:Last>Langlotz</b:Last>
            <b:First>Curtis</b:First>
          </b:Person>
          <b:Person>
            <b:Last>Shpanskaya</b:Last>
            <b:First>Katie</b:First>
          </b:Person>
          <b:Person>
            <b:Last>Lungren</b:Last>
            <b:Middle>P</b:Middle>
            <b:First>Matthew</b:First>
          </b:Person>
          <b:Person>
            <b:Last>Ng</b:Last>
            <b:Middle>Y</b:Middle>
            <b:First>Andrew</b:First>
          </b:Person>
        </b:NameList>
      </b:Author>
    </b:Author>
    <b:DOI>https://doi.org/10.48550/arXiv.1711.05225</b:DOI>
    <b:RefOrder>7</b:RefOrder>
  </b:Source>
</b:Sources>
</file>

<file path=customXml/itemProps1.xml><?xml version="1.0" encoding="utf-8"?>
<ds:datastoreItem xmlns:ds="http://schemas.openxmlformats.org/officeDocument/2006/customXml" ds:itemID="{BF7FE501-64FE-4169-8CB6-0587F1475A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77</TotalTime>
  <Pages>7</Pages>
  <Words>1360</Words>
  <Characters>7209</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Steffen Mæland</dc:creator>
  <cp:keywords/>
  <dc:description/>
  <cp:lastModifiedBy>Jonatan Dam</cp:lastModifiedBy>
  <cp:revision>18</cp:revision>
  <dcterms:created xsi:type="dcterms:W3CDTF">2026-03-19T13:07:00Z</dcterms:created>
  <dcterms:modified xsi:type="dcterms:W3CDTF">2026-03-26T18:29:00Z</dcterms:modified>
</cp:coreProperties>
</file>