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test_station</w:t>
            </w:r>
          </w:p>
        </w:tc>
        <w:tc>
          <w:tcPr>
            <w:tcW w:type="dxa" w:w="1440"/>
          </w:tcPr>
          <w:p>
            <w:r>
              <w:t>command</w:t>
            </w:r>
          </w:p>
        </w:tc>
        <w:tc>
          <w:tcPr>
            <w:tcW w:type="dxa" w:w="1440"/>
          </w:tcPr>
          <w:p>
            <w:r>
              <w:t>criteria</w:t>
            </w:r>
          </w:p>
        </w:tc>
        <w:tc>
          <w:tcPr>
            <w:tcW w:type="dxa" w:w="1440"/>
          </w:tcPr>
          <w:p>
            <w:r>
              <w:t>generative_command</w:t>
            </w:r>
          </w:p>
        </w:tc>
        <w:tc>
          <w:tcPr>
            <w:tcW w:type="dxa" w:w="1440"/>
          </w:tcPr>
          <w:p>
            <w:r>
              <w:t>generative_criteria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cp /opt/cpss/config_400g_lp /opt/cpss/config_400g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cp /opt/cpss/config_400g_lp /opt/cpss/config_400g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rm -rf /tmp/log/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rm -rf /tmp/log/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cat /opt/cpss/config_400g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cat /opt/cpss/config_400g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