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p>
    <w:p>
      <w:pPr>
        <w:pStyle w:val="FirstParagraph"/>
      </w:pPr>
      <w:r>
        <w:t xml:space="preserve">This section summarizes some of the data processing steps required during or after acquisition.</w:t>
      </w:r>
    </w:p>
    <w:bookmarkStart w:id="24" w:name="primary-field-removal"/>
    <w:p>
      <w:pPr>
        <w:pStyle w:val="Heading1"/>
      </w:pPr>
      <w:r>
        <w:t xml:space="preserve">Primary field removal</w:t>
      </w:r>
    </w:p>
    <w:tbl>
      <w:tblPr>
        <w:tblStyle w:val="FigureTable"/>
        <w:tblW w:type="auto" w:w="0"/>
        <w:jc w:val="center"/>
        <w:tblLook w:firstRow="0" w:lastRow="0" w:firstColumn="0" w:lastColumn="0"/>
      </w:tblPr>
      <w:tblGrid>
        <w:gridCol w:w="7920"/>
      </w:tblGrid>
      <w:tr>
        <w:tc>
          <w:tcPr/>
          <w:p>
            <w:pPr>
              <w:pStyle w:val="Compact"/>
              <w:jc w:val="center"/>
            </w:pPr>
            <w:bookmarkStart w:id="20" w:name="Xcbcc3aa86a2e3795aa5172447d19fac9a13f7ee"/>
            <w:r>
              <w:t xml:space="preserve">./images/Concepts_3loops-just-3D-conductor.png</w:t>
            </w:r>
            <w:bookmarkEnd w:id="20"/>
          </w:p>
        </w:tc>
      </w:tr>
    </w:tbl>
    <w:p>
      <w:pPr>
        <w:pStyle w:val="ImageCaption"/>
      </w:pPr>
      <w:r>
        <w:t xml:space="preserve">The fields measured by an EM receiver</w:t>
      </w:r>
    </w:p>
    <w:p>
      <w:pPr>
        <w:pStyle w:val="BodyText"/>
      </w:pPr>
      <w:r>
        <w:t xml:space="preserve">As illustrated in</w:t>
      </w:r>
      <w:r>
        <w:t xml:space="preserve"> </w:t>
      </w:r>
      <w:r>
        <w:rPr>
          <w:rStyle w:val="VerbatimChar"/>
        </w:rPr>
        <w:t xml:space="preserve">3Loops2</w:t>
      </w:r>
      <w:r>
        <w:t xml:space="preserve">, the EM receiver measures both the primary EM field from the transmitter and the secondary fields from conductive anomalies. In most cases, the amplitude of the primary field is much larger than secondary fields and must be removed from the measured data.</w:t>
      </w:r>
    </w:p>
    <w:bookmarkStart w:id="22" w:name="electromagnetic_bucking_coil"/>
    <w:p>
      <w:pPr>
        <w:pStyle w:val="Heading2"/>
      </w:pPr>
      <w:r>
        <w:t xml:space="preserve">Bucking Coil</w:t>
      </w:r>
    </w:p>
    <w:p>
      <w:pPr>
        <w:pStyle w:val="FirstParagraph"/>
      </w:pPr>
      <w:r>
        <w:t xml:space="preserve">One option is to physically cancel the primary field with second transmitter place near the receiver, also known as a</w:t>
      </w:r>
      <w:r>
        <w:t xml:space="preserve"> </w:t>
      </w:r>
      <w:r>
        <w:rPr>
          <w:i/>
          <w:iCs/>
        </w:rPr>
        <w:t xml:space="preserve">bucking coil</w:t>
      </w:r>
      <w:r>
        <w:t xml:space="preserve">. The bucking coil is calibrated to match exactly the strength of the primary field at the receiver location. This calibration needs to be performed away from known conductors, or for the airborne case, at high altitude.</w:t>
      </w:r>
    </w:p>
    <w:tbl>
      <w:tblPr>
        <w:tblStyle w:val="FigureTable"/>
        <w:tblW w:type="auto" w:w="0"/>
        <w:jc w:val="center"/>
        <w:tblLook w:firstRow="0" w:lastRow="0" w:firstColumn="0" w:lastColumn="0"/>
      </w:tblPr>
      <w:tblGrid>
        <w:gridCol w:w="7920"/>
      </w:tblGrid>
      <w:tr>
        <w:tc>
          <w:tcPr/>
          <w:p>
            <w:pPr>
              <w:pStyle w:val="Compact"/>
              <w:jc w:val="center"/>
            </w:pPr>
            <w:bookmarkStart w:id="21" w:name="BuckingCoil"/>
            <w:r>
              <w:t xml:space="preserve">./images/BuckingCoil.png</w:t>
            </w:r>
            <w:bookmarkEnd w:id="21"/>
          </w:p>
        </w:tc>
      </w:tr>
    </w:tbl>
    <w:p>
      <w:pPr>
        <w:pStyle w:val="ImageCaption"/>
      </w:pPr>
      <w:r>
        <w:t xml:space="preserve">A Bucking coil setup</w:t>
      </w:r>
    </w:p>
    <w:bookmarkEnd w:id="22"/>
    <w:bookmarkStart w:id="23" w:name="post-processing"/>
    <w:p>
      <w:pPr>
        <w:pStyle w:val="Heading2"/>
      </w:pPr>
      <w:r>
        <w:t xml:space="preserve">Post-processing</w:t>
      </w:r>
    </w:p>
    <w:p>
      <w:pPr>
        <w:pStyle w:val="FirstParagraph"/>
      </w:pPr>
      <w:r>
        <w:t xml:space="preserve">The second option is to filter the primary field in post-processing.</w:t>
      </w:r>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dc:title>
  <dc:creator/>
  <cp:keywords/>
  <dcterms:created xsi:type="dcterms:W3CDTF">2025-01-16T09:28:55Z</dcterms:created>
  <dcterms:modified xsi:type="dcterms:W3CDTF">2025-01-16T09:28:55Z</dcterms:modified>
</cp:coreProperties>
</file>

<file path=docProps/custom.xml><?xml version="1.0" encoding="utf-8"?>
<Properties xmlns="http://schemas.openxmlformats.org/officeDocument/2006/custom-properties" xmlns:vt="http://schemas.openxmlformats.org/officeDocument/2006/docPropsVTypes"/>
</file>