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Gravity example</w:t>
      </w:r>
    </w:p>
    <w:bookmarkStart w:id="20" w:name="X9ab0ba211e2c565f28fa76f7f9cc7690a7c3a0d"/>
    <w:p>
      <w:pPr>
        <w:pStyle w:val="Heading1"/>
      </w:pPr>
      <w:r>
        <w:t xml:space="preserve">Regional trend removal for gravity anomaly detection</w:t>
      </w:r>
    </w:p>
    <w:bookmarkEnd w:id="20"/>
    <w:bookmarkStart w:id="21" w:name="the-geophysical-task"/>
    <w:p>
      <w:pPr>
        <w:pStyle w:val="Heading1"/>
      </w:pPr>
      <w:r>
        <w:t xml:space="preserve">The geophysical task</w:t>
      </w:r>
    </w:p>
    <w:p>
      <w:pPr>
        <w:pStyle w:val="FirstParagraph"/>
      </w:pPr>
      <w:r>
        <w:t xml:space="preserve">The Garber oil field in north-central Oklahoma was discovered in 1916, and has</w:t>
      </w:r>
      <w:r>
        <w:t xml:space="preserve"> </w:t>
      </w:r>
      <w:r>
        <w:t xml:space="preserve">been one of the largest oil fields in the state. A gravity survey started in</w:t>
      </w:r>
      <w:r>
        <w:t xml:space="preserve"> </w:t>
      </w:r>
      <w:r>
        <w:t xml:space="preserve">1939 was terminated before completion because no anomaly could be seen with</w:t>
      </w:r>
      <w:r>
        <w:t xml:space="preserve"> </w:t>
      </w:r>
      <w:r>
        <w:t xml:space="preserve">the station spacing of 805 m. The author returned to collect gravity data at</w:t>
      </w:r>
      <w:r>
        <w:t xml:space="preserve"> </w:t>
      </w:r>
      <w:r>
        <w:t xml:space="preserve">201 m spacing in 1950 in order to ascertain whether more careful work could</w:t>
      </w:r>
      <w:r>
        <w:t xml:space="preserve"> </w:t>
      </w:r>
      <w:r>
        <w:t xml:space="preserve">detect the anomaly expected from the formations known to be present. Figure 1a</w:t>
      </w:r>
      <w:r>
        <w:t xml:space="preserve"> </w:t>
      </w:r>
      <w:r>
        <w:t xml:space="preserve">is the resulting Bouguer anomaly map, with the profile discussed below shown</w:t>
      </w:r>
      <w:r>
        <w:t xml:space="preserve"> </w:t>
      </w:r>
      <w:r>
        <w:t xml:space="preserve">as A-A'.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images/gravmc2_f1a.gif</w:t>
            </w:r>
          </w:p>
        </w:tc>
      </w:tr>
    </w:tbl>
    <w:p>
      <w:pPr>
        <w:pStyle w:val="ImageCaption"/>
      </w:pPr>
      <w:r>
        <w:t xml:space="preserve">Figure 1a. Bouguer gravity map of the area of interest. Contour interval is 1 mGal. 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images/gravmc2_f1b.gif</w:t>
            </w:r>
          </w:p>
        </w:tc>
      </w:tr>
    </w:tbl>
    <w:p>
      <w:pPr>
        <w:pStyle w:val="ImageCaption"/>
      </w:pPr>
      <w:r>
        <w:t xml:space="preserve">Figure 1b. Residual gravity anomaly after removing third degree best fit polynomial. The gray zone is the producing area of this oil field.</w:t>
      </w:r>
    </w:p>
    <w:bookmarkEnd w:id="21"/>
    <w:bookmarkStart w:id="22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Three methods were employed to resolve the the local anomaly from the regional</w:t>
      </w:r>
      <w:r>
        <w:t xml:space="preserve"> </w:t>
      </w:r>
      <w:r>
        <w:t xml:space="preserve">anomaly.</w:t>
      </w:r>
    </w:p>
    <w:p>
      <w:pPr>
        <w:pStyle w:val="Compact"/>
        <w:numPr>
          <w:ilvl w:val="0"/>
          <w:numId w:val="1001"/>
        </w:numPr>
      </w:pPr>
      <w:r>
        <w:t xml:space="preserve">First, a third degree polynomial surface was fitted to the Bouguer</w:t>
      </w:r>
      <w:r>
        <w:t xml:space="preserve"> </w:t>
      </w:r>
      <w:r>
        <w:t xml:space="preserve">anomaly map; then the resulting trend was subtracted from the Bouguer anomaly</w:t>
      </w:r>
      <w:r>
        <w:t xml:space="preserve"> </w:t>
      </w:r>
      <w:r>
        <w:t xml:space="preserve">map. The result is shown in Figure 1b, with the oil-producing structure</w:t>
      </w:r>
      <w:r>
        <w:t xml:space="preserve"> </w:t>
      </w:r>
      <w:r>
        <w:t xml:space="preserve">overlaid as a gray zone. Good correspondence between the residual anomaly and</w:t>
      </w:r>
      <w:r>
        <w:t xml:space="preserve"> </w:t>
      </w:r>
      <w:r>
        <w:t xml:space="preserve">the geological structure of interest is evident.</w:t>
      </w:r>
    </w:p>
    <w:p>
      <w:pPr>
        <w:pStyle w:val="Compact"/>
        <w:numPr>
          <w:ilvl w:val="0"/>
          <w:numId w:val="1001"/>
        </w:numPr>
      </w:pPr>
      <w:r>
        <w:t xml:space="preserve">The second trend removal technique involved calculating a vertical gradient</w:t>
      </w:r>
      <w:r>
        <w:t xml:space="preserve"> </w:t>
      </w:r>
      <w:r>
        <w:t xml:space="preserve">map from the Bouguer anomaly map. Results were similarly successful at</w:t>
      </w:r>
      <w:r>
        <w:t xml:space="preserve"> </w:t>
      </w:r>
      <w:r>
        <w:t xml:space="preserve">delineating the structure.</w:t>
      </w:r>
    </w:p>
    <w:p>
      <w:pPr>
        <w:pStyle w:val="Compact"/>
        <w:numPr>
          <w:ilvl w:val="0"/>
          <w:numId w:val="1001"/>
        </w:numPr>
      </w:pPr>
      <w:r>
        <w:t xml:space="preserve">The third method involved harmonic analysis of data along the profile. Please</w:t>
      </w:r>
      <w:r>
        <w:t xml:space="preserve"> </w:t>
      </w:r>
      <w:r>
        <w:t xml:space="preserve">refer to the original paper for details.</w:t>
      </w:r>
    </w:p>
    <w:bookmarkEnd w:id="22"/>
    <w:bookmarkStart w:id="2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figure below shows the Bouguer anomaly, the polynomial regional trend, the</w:t>
      </w:r>
      <w:r>
        <w:t xml:space="preserve"> </w:t>
      </w:r>
      <w:r>
        <w:t xml:space="preserve">vertical gradient, the residual after subtracting the trend from the Bouguer</w:t>
      </w:r>
      <w:r>
        <w:t xml:space="preserve"> </w:t>
      </w:r>
      <w:r>
        <w:t xml:space="preserve">anomaly, and the forward modeled response to structures associated with the</w:t>
      </w:r>
      <w:r>
        <w:t xml:space="preserve"> </w:t>
      </w:r>
      <w:r>
        <w:t xml:space="preserve">oil field. Several points are worth noting:</w:t>
      </w:r>
    </w:p>
    <w:p>
      <w:pPr>
        <w:pStyle w:val="Compact"/>
        <w:numPr>
          <w:ilvl w:val="0"/>
          <w:numId w:val="1002"/>
        </w:numPr>
      </w:pPr>
      <w:r>
        <w:t xml:space="preserve">It is not surprising that the original gravity survey with spacial interval</w:t>
      </w:r>
      <w:r>
        <w:t xml:space="preserve"> </w:t>
      </w:r>
      <w:r>
        <w:t xml:space="preserve">of 800 m failed to identify the target. Clearly, 200 m spacing was much more</w:t>
      </w:r>
      <w:r>
        <w:t xml:space="preserve"> </w:t>
      </w:r>
      <w:r>
        <w:t xml:space="preserve">appropriate.</w:t>
      </w:r>
    </w:p>
    <w:p>
      <w:pPr>
        <w:pStyle w:val="Compact"/>
        <w:numPr>
          <w:ilvl w:val="0"/>
          <w:numId w:val="1002"/>
        </w:numPr>
      </w:pPr>
      <w:r>
        <w:t xml:space="preserve">The anomaly associated with interesting structures is easy to miss if the</w:t>
      </w:r>
      <w:r>
        <w:t xml:space="preserve"> </w:t>
      </w:r>
      <w:r>
        <w:t xml:space="preserve">regional trend is not properly removed.</w:t>
      </w:r>
    </w:p>
    <w:p>
      <w:pPr>
        <w:pStyle w:val="Compact"/>
        <w:numPr>
          <w:ilvl w:val="0"/>
          <w:numId w:val="1002"/>
        </w:numPr>
      </w:pPr>
      <w:r>
        <w:t xml:space="preserve">Trend removal is implicit when gradient filtering is applied. Vertical</w:t>
      </w:r>
      <w:r>
        <w:t xml:space="preserve"> </w:t>
      </w:r>
      <w:r>
        <w:t xml:space="preserve">gradient filtering is shown, but horizontal gradients would also likely</w:t>
      </w:r>
      <w:r>
        <w:t xml:space="preserve"> </w:t>
      </w:r>
      <w:r>
        <w:t xml:space="preserve">identify the structure.</w:t>
      </w:r>
    </w:p>
    <w:p>
      <w:pPr>
        <w:pStyle w:val="Compact"/>
        <w:numPr>
          <w:ilvl w:val="0"/>
          <w:numId w:val="1002"/>
        </w:numPr>
      </w:pPr>
      <w:r>
        <w:t xml:space="preserve">Significant fault zones are identified by high lateral gradients in both the</w:t>
      </w:r>
      <w:r>
        <w:t xml:space="preserve"> </w:t>
      </w:r>
      <w:r>
        <w:t xml:space="preserve">residual and the vertical gradient profiles.</w:t>
      </w:r>
    </w:p>
    <w:p>
      <w:pPr>
        <w:pStyle w:val="Compact"/>
        <w:numPr>
          <w:ilvl w:val="0"/>
          <w:numId w:val="1002"/>
        </w:numPr>
      </w:pPr>
      <w:r>
        <w:t xml:space="preserve">The 2D model used to calculate an expected response (using the commonly</w:t>
      </w:r>
      <w:r>
        <w:t xml:space="preserve"> </w:t>
      </w:r>
      <w:r>
        <w:t xml:space="preserve">applied method of Telwani) was well understood at the time of the test.</w:t>
      </w:r>
      <w:r>
        <w:t xml:space="preserve"> </w:t>
      </w:r>
      <w:r>
        <w:t xml:space="preserve">There are undoubtedly other structures that could produce similar</w:t>
      </w:r>
      <w:r>
        <w:t xml:space="preserve"> </w:t>
      </w:r>
      <w:r>
        <w:t xml:space="preserve">gravitational response at the surface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images/gravmc2_f2.gif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Top:</w:t>
      </w:r>
      <w:r>
        <w:t xml:space="preserve"> </w:t>
      </w:r>
      <w:r>
        <w:t xml:space="preserve">Four profiles (A-A' in Figure 1) showing (top to bottom) the Bouguer</w:t>
      </w:r>
      <w:r>
        <w:t xml:space="preserve"> </w:t>
      </w:r>
      <w:r>
        <w:t xml:space="preserve">gravity anomaly, the third degree polynomial, the vertical gradient, and the</w:t>
      </w:r>
      <w:r>
        <w:t xml:space="preserve"> </w:t>
      </w:r>
      <w:r>
        <w:t xml:space="preserve">residual (Bouguer anomaly minus regional). The modeled response is also</w:t>
      </w:r>
      <w:r>
        <w:t xml:space="preserve"> </w:t>
      </w:r>
      <w:r>
        <w:t xml:space="preserve">shown with the residual profile.</w:t>
      </w:r>
    </w:p>
    <w:p>
      <w:pPr>
        <w:pStyle w:val="BodyText"/>
      </w:pPr>
      <w:r>
        <w:rPr>
          <w:b/>
          <w:bCs/>
        </w:rPr>
        <w:t xml:space="preserve">Bottom:</w:t>
      </w:r>
      <w:r>
        <w:t xml:space="preserve"> </w:t>
      </w:r>
      <w:r>
        <w:t xml:space="preserve">The model used to generate the modeled profile in the top panel.</w:t>
      </w:r>
      <w:r>
        <w:t xml:space="preserve"> </w:t>
      </w:r>
      <w:r>
        <w:t xml:space="preserve">Densities and geometries are quite well known from oil well drilling that</w:t>
      </w:r>
      <w:r>
        <w:t xml:space="preserve"> </w:t>
      </w:r>
      <w:r>
        <w:t xml:space="preserve">has taken place since the Garber field was discovered in 1916.</w:t>
      </w:r>
    </w:p>
    <w:bookmarkEnd w:id="23"/>
    <w:bookmarkStart w:id="24" w:name="original-reference"/>
    <w:p>
      <w:pPr>
        <w:pStyle w:val="Heading1"/>
      </w:pPr>
      <w:r>
        <w:t xml:space="preserve">Original Reference</w:t>
      </w:r>
    </w:p>
    <w:p>
      <w:pPr>
        <w:pStyle w:val="FirstParagraph"/>
      </w:pPr>
      <w:r>
        <w:t xml:space="preserve">This example is summarized from C. Ferris, 1987,</w:t>
      </w:r>
      <w:r>
        <w:t xml:space="preserve"> </w:t>
      </w:r>
      <w:r>
        <w:rPr>
          <w:i/>
          <w:iCs/>
        </w:rPr>
        <w:t xml:space="preserve">Gravity anomaly resolution</w:t>
      </w:r>
      <w:r>
        <w:rPr>
          <w:i/>
          <w:iCs/>
        </w:rPr>
        <w:t xml:space="preserve"> </w:t>
      </w:r>
      <w:r>
        <w:rPr>
          <w:i/>
          <w:iCs/>
        </w:rPr>
        <w:t xml:space="preserve">at the Garber field</w:t>
      </w:r>
      <w:r>
        <w:t xml:space="preserve">, Geophysics, 52, #11, 1570-1579.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example</dc:title>
  <dc:creator/>
  <cp:keywords/>
  <dcterms:created xsi:type="dcterms:W3CDTF">2025-01-16T09:29:01Z</dcterms:created>
  <dcterms:modified xsi:type="dcterms:W3CDTF">2025-01-16T09:29:01Z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