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Induced Polarization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./images/icon_ip.gif</w:t>
            </w:r>
          </w:p>
        </w:tc>
      </w:tr>
    </w:tbl>
    <w:p>
      <w:pPr>
        <w:pStyle w:val="BodyText"/>
      </w:pPr>
      <w:r>
        <w:t xml:space="preserve">In this section we look at Induced Polarization (IP) surveys. IP surveys are</w:t>
      </w:r>
      <w:r>
        <w:t xml:space="preserve"> </w:t>
      </w:r>
      <w:r>
        <w:t xml:space="preserve">often linked to DC surveys, and the sources and receivers for IP surveys are</w:t>
      </w:r>
      <w:r>
        <w:t xml:space="preserve"> </w:t>
      </w:r>
      <w:r>
        <w:t xml:space="preserve">the same. The physical property for IP surveys is chargeability—a measure of</w:t>
      </w:r>
      <w:r>
        <w:t xml:space="preserve"> </w:t>
      </w:r>
      <w:r>
        <w:t xml:space="preserve">how well material holds charge. There are four types of data that are obtained</w:t>
      </w:r>
      <w:r>
        <w:t xml:space="preserve"> </w:t>
      </w:r>
      <w:r>
        <w:t xml:space="preserve">from these surveys, two in the time domain and two in the frequency domain.</w:t>
      </w:r>
      <w:r>
        <w:t xml:space="preserve"> </w:t>
      </w:r>
      <w:r>
        <w:t xml:space="preserve">Likewise, there are different ways to quantify chargeability, so pay close</w:t>
      </w:r>
      <w:r>
        <w:t xml:space="preserve"> </w:t>
      </w:r>
      <w:r>
        <w:t xml:space="preserve">attention to units. We will also look into the essential equations that go</w:t>
      </w:r>
      <w:r>
        <w:t xml:space="preserve"> </w:t>
      </w:r>
      <w:r>
        <w:t xml:space="preserve">into forward modelling IP data.</w:t>
      </w:r>
    </w:p>
    <w:p>
      <w:pPr>
        <w:pStyle w:val="BodyText"/>
      </w:pPr>
      <w:r>
        <w:t xml:space="preserve">Contents:</w:t>
      </w:r>
    </w:p>
    <w:p>
      <w:pPr>
        <w:pStyle w:val="BodyText"/>
      </w:pPr>
      <w:r>
        <w:t xml:space="preserve">induced_polarization_introduction</w:t>
      </w:r>
      <w:r>
        <w:t xml:space="preserve"> </w:t>
      </w:r>
      <w:r>
        <w:t xml:space="preserve">induced_polarization_physical_properties</w:t>
      </w:r>
      <w:r>
        <w:t xml:space="preserve"> </w:t>
      </w:r>
      <w:r>
        <w:t xml:space="preserve">induced_polarization_basic_principles</w:t>
      </w:r>
      <w:r>
        <w:t xml:space="preserve"> </w:t>
      </w:r>
      <w:r>
        <w:t xml:space="preserve">induced_polarization_survey</w:t>
      </w:r>
      <w:r>
        <w:t xml:space="preserve"> </w:t>
      </w:r>
      <w:r>
        <w:t xml:space="preserve">induced_polarization_data</w:t>
      </w:r>
      <w:r>
        <w:t xml:space="preserve"> </w:t>
      </w:r>
      <w:r>
        <w:t xml:space="preserve">induced_polarization_interpretation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Induced Polarization</dc:title>
  <dc:creator/>
  <cp:keywords/>
  <dcterms:created xsi:type="dcterms:W3CDTF">2025-01-16T09:29:02Z</dcterms:created>
  <dcterms:modified xsi:type="dcterms:W3CDTF">2025-01-16T09:29:02Z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