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Densities of Ore-Bearing Rocks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264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Rock Type</w:t>
            </w:r>
          </w:p>
        </w:tc>
        <w:tc>
          <w:tcPr/>
          <w:p>
            <w:pPr>
              <w:pStyle w:val="Compact"/>
            </w:pPr>
            <w:r>
              <w:t xml:space="preserve">Density Range (g/cm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Ore-Bearing Rocks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Bauxite</w:t>
            </w:r>
          </w:p>
        </w:tc>
        <w:tc>
          <w:tcPr/>
          <w:p>
            <w:pPr>
              <w:pStyle w:val="BlockText"/>
            </w:pPr>
            <w:r>
              <w:t xml:space="preserve">2.30 - 2.55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Pyrite and Pyrrhotite</w:t>
            </w:r>
          </w:p>
        </w:tc>
        <w:tc>
          <w:tcPr/>
          <w:p>
            <w:pPr>
              <w:pStyle w:val="BlockText"/>
            </w:pPr>
            <w:r>
              <w:t xml:space="preserve">4.50 - 5.20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Magnetite</w:t>
            </w:r>
          </w:p>
        </w:tc>
        <w:tc>
          <w:tcPr/>
          <w:p>
            <w:pPr>
              <w:pStyle w:val="BlockText"/>
            </w:pPr>
            <w:r>
              <w:t xml:space="preserve">4.90 - 5.20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Hematite</w:t>
            </w:r>
          </w:p>
        </w:tc>
        <w:tc>
          <w:tcPr/>
          <w:p>
            <w:pPr>
              <w:pStyle w:val="BlockText"/>
            </w:pPr>
            <w:r>
              <w:t xml:space="preserve">4.90 - 5.30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Cobaltite</w:t>
            </w:r>
          </w:p>
        </w:tc>
        <w:tc>
          <w:tcPr/>
          <w:p>
            <w:pPr>
              <w:pStyle w:val="BlockText"/>
            </w:pPr>
            <w:r>
              <w:t xml:space="preserve">5.80 - 6.30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Galena (Lead-Sulphide)</w:t>
            </w:r>
          </w:p>
        </w:tc>
        <w:tc>
          <w:tcPr/>
          <w:p>
            <w:pPr>
              <w:pStyle w:val="BlockText"/>
            </w:pPr>
            <w:r>
              <w:t xml:space="preserve">7.40 - 7.60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Densities of Ore-Bearing Rocks</dc:title>
  <dc:creator/>
  <cp:keywords/>
  <dcterms:created xsi:type="dcterms:W3CDTF">2025-01-16T09:29:17Z</dcterms:created>
  <dcterms:modified xsi:type="dcterms:W3CDTF">2025-01-16T09:29:17Z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