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Filtering of Seismic Data</w:t>
      </w:r>
    </w:p>
    <w:p>
      <w:pPr>
        <w:pStyle w:val="FirstParagraph"/>
      </w:pPr>
      <w:r>
        <w:t xml:space="preserve">The interpretation of seismic data is made purely on the basis of what is</w:t>
      </w:r>
      <w:r>
        <w:t xml:space="preserve"> </w:t>
      </w:r>
      <w:r>
        <w:t xml:space="preserve">observed in the final processed section. CMP processing greatly enhances the</w:t>
      </w:r>
      <w:r>
        <w:t xml:space="preserve"> </w:t>
      </w:r>
      <w:r>
        <w:t xml:space="preserve">signal to noise ratio and allows coherent reflections to be visible. However,</w:t>
      </w:r>
      <w:r>
        <w:t xml:space="preserve"> </w:t>
      </w:r>
      <w:r>
        <w:t xml:space="preserve">the data that goes into the CMP processing is often contaminated with "noise".</w:t>
      </w:r>
      <w:r>
        <w:t xml:space="preserve"> </w:t>
      </w:r>
      <w:r>
        <w:t xml:space="preserve">The ground roll in the CSP gather shown previously is a good example. Also,</w:t>
      </w:r>
      <w:r>
        <w:t xml:space="preserve"> </w:t>
      </w:r>
      <w:r>
        <w:t xml:space="preserve">the data might be contaminated with wind noise or instrument vibrations.</w:t>
      </w:r>
      <w:r>
        <w:t xml:space="preserve"> </w:t>
      </w:r>
      <w:r>
        <w:t xml:space="preserve">These, and other types of noise, can be partially removed by using various</w:t>
      </w:r>
      <w:r>
        <w:t xml:space="preserve"> </w:t>
      </w:r>
      <w:r>
        <w:t xml:space="preserve">filtering operations.</w:t>
      </w:r>
    </w:p>
    <w:bookmarkStart w:id="23" w:name="three-useful-filtering-operations"/>
    <w:p>
      <w:pPr>
        <w:pStyle w:val="Heading1"/>
      </w:pPr>
      <w:r>
        <w:t xml:space="preserve">Three Useful Filtering Operations</w:t>
      </w:r>
    </w:p>
    <w:bookmarkStart w:id="20" w:name="frequency-filtering"/>
    <w:p>
      <w:pPr>
        <w:pStyle w:val="Heading2"/>
      </w:pPr>
      <w:r>
        <w:t xml:space="preserve">1. Frequency Filtering</w:t>
      </w:r>
    </w:p>
    <w:p>
      <w:pPr>
        <w:pStyle w:val="FirstParagraph"/>
      </w:pPr>
      <w:r>
        <w:t xml:space="preserve">Wind, instrument, and cultural effects can generate unwanted noise at</w:t>
      </w:r>
      <w:r>
        <w:t xml:space="preserve"> </w:t>
      </w:r>
      <w:r>
        <w:t xml:space="preserve">frequencies outside the seismic band. Often these are high frequency signals.</w:t>
      </w:r>
      <w:r>
        <w:t xml:space="preserve"> </w:t>
      </w:r>
      <w:r>
        <w:t xml:space="preserve">Alternatively, ground roll and ship generated noise are low frequency. If this</w:t>
      </w:r>
      <w:r>
        <w:t xml:space="preserve"> </w:t>
      </w:r>
      <w:r>
        <w:t xml:space="preserve">is the case then the seismic signal might lie in a frequency band that is</w:t>
      </w:r>
      <w:r>
        <w:t xml:space="preserve"> </w:t>
      </w:r>
      <w:r>
        <w:t xml:space="preserve">distinct from the the noise. This is illustrated below. The unwanted noise can</w:t>
      </w:r>
      <w:r>
        <w:t xml:space="preserve"> </w:t>
      </w:r>
      <w:r>
        <w:t xml:space="preserve">be removed using bandpass filtering in the frequency domain.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./images/frequency_band.gif</w:t>
            </w:r>
          </w:p>
        </w:tc>
      </w:tr>
    </w:tbl>
    <w:p>
      <w:pPr>
        <w:pStyle w:val="BodyText"/>
      </w:pPr>
      <w:r>
        <w:t xml:space="preserve">One can apply a frequency filter to remove all signals that have a frequency</w:t>
      </w:r>
      <w:r>
        <w:t xml:space="preserve"> </w:t>
      </w:r>
      <w:r>
        <w:t xml:space="preserve">high than</w:t>
      </w:r>
      <w:r>
        <w:t xml:space="preserve"> </w:t>
      </w:r>
      <m:oMath>
        <m:sSub>
          <m:e>
            <m:r>
              <m:t>f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all frequencies lower than</w:t>
      </w:r>
      <w:r>
        <w:t xml:space="preserve"> </w:t>
      </w:r>
      <m:oMath>
        <m:sSub>
          <m:e>
            <m:r>
              <m:t>f</m:t>
            </m:r>
          </m:e>
          <m:sub>
            <m:r>
              <m:t>L</m:t>
            </m:r>
          </m:sub>
        </m:sSub>
      </m:oMath>
      <w:r>
        <w:t xml:space="preserve">.</w:t>
      </w:r>
    </w:p>
    <w:bookmarkEnd w:id="20"/>
    <w:bookmarkStart w:id="21" w:name="deconvolution"/>
    <w:p>
      <w:pPr>
        <w:pStyle w:val="Heading2"/>
      </w:pPr>
      <w:r>
        <w:t xml:space="preserve">2. Deconvolution</w:t>
      </w:r>
    </w:p>
    <w:p>
      <w:pPr>
        <w:pStyle w:val="FirstParagraph"/>
      </w:pPr>
      <w:r>
        <w:rPr>
          <w:b/>
          <w:bCs/>
        </w:rPr>
        <w:t xml:space="preserve">a) Deghosting</w:t>
      </w:r>
    </w:p>
    <w:p>
      <w:pPr>
        <w:pStyle w:val="BodyText"/>
      </w:pPr>
      <w:r>
        <w:t xml:space="preserve">In marine work a source is detonated slightly below the water surface. The</w:t>
      </w:r>
      <w:r>
        <w:t xml:space="preserve"> </w:t>
      </w:r>
      <w:r>
        <w:t xml:space="preserve">primary seismic wavelet propagates downward but there is an upward propagating</w:t>
      </w:r>
      <w:r>
        <w:t xml:space="preserve"> </w:t>
      </w:r>
      <w:r>
        <w:t xml:space="preserve">wave that reflects from the water surface and then propagates downward. The</w:t>
      </w:r>
      <w:r>
        <w:t xml:space="preserve"> </w:t>
      </w:r>
      <w:r>
        <w:t xml:space="preserve">latter reflection is referred to as a "ghost".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./images/ghost.gif</w:t>
            </w:r>
          </w:p>
        </w:tc>
      </w:tr>
    </w:tbl>
    <w:p>
      <w:pPr>
        <w:pStyle w:val="BodyText"/>
      </w:pPr>
      <w:r>
        <w:t xml:space="preserve">A seismic wavelet is composed of the original wavelet plus a closely spaced</w:t>
      </w:r>
      <w:r>
        <w:t xml:space="preserve"> </w:t>
      </w:r>
      <w:r>
        <w:t xml:space="preserve">reflection. This complicates the wavelet as shown in the figure below.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./images/seismic_wavelet.gif</w:t>
            </w:r>
          </w:p>
        </w:tc>
      </w:tr>
    </w:tbl>
    <w:p>
      <w:pPr>
        <w:pStyle w:val="BodyText"/>
      </w:pPr>
      <w:r>
        <w:rPr>
          <w:b/>
          <w:bCs/>
        </w:rPr>
        <w:t xml:space="preserve">b) Wavelet or Signature Deconvolution</w:t>
      </w:r>
    </w:p>
    <w:p>
      <w:pPr>
        <w:pStyle w:val="BodyText"/>
      </w:pPr>
      <w:r>
        <w:t xml:space="preserve">An "inverse filter" is designed so that the original source wavelet is</w:t>
      </w:r>
      <w:r>
        <w:t xml:space="preserve"> </w:t>
      </w:r>
      <w:r>
        <w:t xml:space="preserve">contracted to a narrower and symmetric form. e.g.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./images/inverse_filter.gif</w:t>
            </w:r>
          </w:p>
        </w:tc>
      </w:tr>
    </w:tbl>
    <w:p>
      <w:pPr>
        <w:pStyle w:val="BodyText"/>
      </w:pPr>
      <w:r>
        <w:t xml:space="preserve">This can enhance the vertical resolution, though not beyond the "theoretical"</w:t>
      </w:r>
      <w:r>
        <w:t xml:space="preserve"> </w:t>
      </w:r>
      <w:r>
        <w:t xml:space="preserve">maximum which is controlled by wavelength.</w:t>
      </w:r>
    </w:p>
    <w:p>
      <w:pPr>
        <w:pStyle w:val="BodyText"/>
      </w:pPr>
      <w:r>
        <w:rPr>
          <w:b/>
          <w:bCs/>
        </w:rPr>
        <w:t xml:space="preserve">c) Predictive Deconvolution</w:t>
      </w:r>
    </w:p>
    <w:p>
      <w:pPr>
        <w:pStyle w:val="BodyText"/>
      </w:pPr>
      <w:r>
        <w:t xml:space="preserve">This type of processing can remove some multiples from a seismic section.</w:t>
      </w:r>
      <w:r>
        <w:t xml:space="preserve"> </w:t>
      </w:r>
      <w:r>
        <w:t xml:space="preserve">Reverberation (multiples of the ocean-bottom reflection) in marine surveys is</w:t>
      </w:r>
      <w:r>
        <w:t xml:space="preserve"> </w:t>
      </w:r>
      <w:r>
        <w:t xml:space="preserve">a common example of this type of problem.</w:t>
      </w:r>
    </w:p>
    <w:bookmarkEnd w:id="21"/>
    <w:bookmarkStart w:id="22" w:name="velocity-or-fmbox-k-filtering"/>
    <w:p>
      <w:pPr>
        <w:pStyle w:val="Heading2"/>
      </w:pPr>
      <w:r>
        <w:t xml:space="preserve">3. Velocity or</w:t>
      </w:r>
      <w:r>
        <w:t xml:space="preserve"> </w:t>
      </w:r>
      <m:oMath>
        <m:r>
          <m:t>f</m:t>
        </m:r>
        <m:r>
          <m:rPr>
            <m:nor/>
            <m:sty m:val="p"/>
          </m:rPr>
          <m:t>-</m:t>
        </m:r>
        <m:r>
          <m:t>k</m:t>
        </m:r>
      </m:oMath>
      <w:r>
        <w:t xml:space="preserve"> </w:t>
      </w:r>
      <w:r>
        <w:t xml:space="preserve">filtering</w:t>
      </w:r>
    </w:p>
    <w:p>
      <w:pPr>
        <w:pStyle w:val="FirstParagraph"/>
      </w:pPr>
      <w:r>
        <w:t xml:space="preserve">In shot gathers or on final sections we often have events that appear with a</w:t>
      </w:r>
      <w:r>
        <w:t xml:space="preserve"> </w:t>
      </w:r>
      <w:r>
        <w:t xml:space="preserve">specific slope. Notice the ground roll, in the CSP gather below left. These</w:t>
      </w:r>
      <w:r>
        <w:t xml:space="preserve"> </w:t>
      </w:r>
      <w:r>
        <w:t xml:space="preserve">are characterized by the late-arriving, high amplitude, low-frequency events</w:t>
      </w:r>
      <w:r>
        <w:t xml:space="preserve"> </w:t>
      </w:r>
      <w:r>
        <w:t xml:space="preserve">which define a steep triangular-shaped central zone which mask the reflected</w:t>
      </w:r>
      <w:r>
        <w:t xml:space="preserve"> </w:t>
      </w:r>
      <w:r>
        <w:t xml:space="preserve">arrivals.</w:t>
      </w:r>
    </w:p>
    <w:p>
      <w:pPr>
        <w:pStyle w:val="BodyText"/>
      </w:pPr>
      <w:r>
        <w:t xml:space="preserve">Ground roll events have a small apparent velocity or equivalently a large dip.</w:t>
      </w:r>
      <w:r>
        <w:t xml:space="preserve"> </w:t>
      </w:r>
      <w:r>
        <w:t xml:space="preserve">They can be isolated by taking a 2-D Fourier transform. In that domain the</w:t>
      </w:r>
      <w:r>
        <w:t xml:space="preserve"> </w:t>
      </w:r>
      <w:r>
        <w:t xml:space="preserve">ground roll is located in a fan-like region. By zeroing the Fourier transform</w:t>
      </w:r>
      <w:r>
        <w:t xml:space="preserve"> </w:t>
      </w:r>
      <w:r>
        <w:t xml:space="preserve">values in this fan and then inverse Fourier transforming, we remove the ground</w:t>
      </w:r>
      <w:r>
        <w:t xml:space="preserve"> </w:t>
      </w:r>
      <w:r>
        <w:t xml:space="preserve">roll. The diagram below right sketches these fan-shaped regions of an</w:t>
      </w:r>
      <w:r>
        <w:t xml:space="preserve"> </w:t>
      </w:r>
      <m:oMath>
        <m:r>
          <m:t>f</m:t>
        </m:r>
        <m:r>
          <m:rPr>
            <m:nor/>
            <m:sty m:val="p"/>
          </m:rPr>
          <m:t>-</m:t>
        </m:r>
        <m:r>
          <m:t>k</m:t>
        </m:r>
      </m:oMath>
      <w:r>
        <w:t xml:space="preserve"> </w:t>
      </w:r>
      <w:r>
        <w:t xml:space="preserve">plot for a typical shot gather which contains reflections</w:t>
      </w:r>
      <w:r>
        <w:t xml:space="preserve"> </w:t>
      </w:r>
      <w:r>
        <w:t xml:space="preserve">events and noise.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./images/fk_freq_fan.gif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./images/CSP_w_ground_roll_2.gif</w:t>
            </w:r>
          </w:p>
        </w:tc>
      </w:tr>
    </w:tbl>
    <w:p>
      <w:pPr>
        <w:pStyle w:val="BodyText"/>
      </w:pPr>
      <w:r>
        <w:t xml:space="preserve">The procedure for carrying out</w:t>
      </w:r>
      <w:r>
        <w:t xml:space="preserve"> </w:t>
      </w:r>
      <m:oMath>
        <m:r>
          <m:t>f</m:t>
        </m:r>
        <m:r>
          <m:rPr>
            <m:nor/>
            <m:sty m:val="p"/>
          </m:rPr>
          <m:t>-</m:t>
        </m:r>
        <m:r>
          <m:t>k</m:t>
        </m:r>
      </m:oMath>
      <w:r>
        <w:t xml:space="preserve"> </w:t>
      </w:r>
      <w:r>
        <w:t xml:space="preserve">filtering is provided in the</w:t>
      </w:r>
      <w:r>
        <w:t xml:space="preserve"> </w:t>
      </w:r>
      <w:r>
        <w:t xml:space="preserve">flow chart, below left. The final diagram shows four shallow marine records</w:t>
      </w:r>
      <w:r>
        <w:t xml:space="preserve"> </w:t>
      </w:r>
      <w:r>
        <w:t xml:space="preserve">before and after</w:t>
      </w:r>
      <w:r>
        <w:t xml:space="preserve"> </w:t>
      </w:r>
      <m:oMath>
        <m:r>
          <m:t>f</m:t>
        </m:r>
        <m:r>
          <m:rPr>
            <m:nor/>
            <m:sty m:val="p"/>
          </m:rPr>
          <m:t>-</m:t>
        </m:r>
        <m:r>
          <m:t>k</m:t>
        </m:r>
      </m:oMath>
      <w:r>
        <w:t xml:space="preserve"> </w:t>
      </w:r>
      <w:r>
        <w:t xml:space="preserve">filtering to remove coherent linear noise.</w:t>
      </w:r>
      <w:r>
        <w:t xml:space="preserve"> </w:t>
      </w:r>
      <w:r>
        <w:t xml:space="preserve">Hyperbolic reflections are observed after removal of the noise.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./images/fk_procedure.gif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./images/shallow_marine_records.gif</w:t>
            </w:r>
          </w:p>
        </w:tc>
      </w:tr>
    </w:tbl>
    <w:p>
      <w:pPr>
        <w:pStyle w:val="BodyText"/>
      </w:pPr>
      <w:r>
        <w:t xml:space="preserve">Four shallow marine records (a) before and (b) after f-k dip filtering to</w:t>
      </w:r>
      <w:r>
        <w:t xml:space="preserve"> </w:t>
      </w:r>
      <w:r>
        <w:t xml:space="preserve">remove coherent linear noise. The coherent noise seen in these records is</w:t>
      </w:r>
      <w:r>
        <w:t xml:space="preserve"> </w:t>
      </w:r>
      <w:r>
        <w:t xml:space="preserve">primarily of guided wave type.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Filtering of Seismic Data</dc:title>
  <dc:creator/>
  <cp:keywords/>
  <dcterms:created xsi:type="dcterms:W3CDTF">2025-01-16T09:29:20Z</dcterms:created>
  <dcterms:modified xsi:type="dcterms:W3CDTF">2025-01-16T09:29:20Z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