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Vertical Resolution</w:t>
      </w:r>
    </w:p>
    <w:p>
      <w:pPr>
        <w:pStyle w:val="FirstParagraph"/>
      </w:pPr>
      <w:r>
        <w:t xml:space="preserve">The vertical resolution of a seismic data sets describes how thin a layer can</w:t>
      </w:r>
      <w:r>
        <w:t xml:space="preserve"> </w:t>
      </w:r>
      <w:r>
        <w:t xml:space="preserve">be before the reflections from its top and its bottom become</w:t>
      </w:r>
      <w:r>
        <w:t xml:space="preserve"> </w:t>
      </w:r>
      <w:r>
        <w:t xml:space="preserve">indistinguishable. This depends upon the shape of the seismic source wavelet.</w:t>
      </w:r>
      <w:r>
        <w:t xml:space="preserve"> </w:t>
      </w:r>
      <w:r>
        <w:t xml:space="preserve">The shape, or more particularly the signal wavelength depends upon the</w:t>
      </w:r>
      <w:r>
        <w:t xml:space="preserve"> </w:t>
      </w:r>
      <w:r>
        <w:t xml:space="preserve">frequency and the velocity of the materials. Recall that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v</m:t>
        </m:r>
        <m:r>
          <m:t>t</m:t>
        </m:r>
      </m:oMath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./images/pulse1.gif</w:t>
            </w:r>
          </w:p>
        </w:tc>
      </w:tr>
    </w:tbl>
    <w:p>
      <w:pPr>
        <w:pStyle w:val="ImageCaption"/>
      </w:pPr>
      <w:r>
        <w:rPr>
          <w:b/>
          <w:bCs/>
        </w:rPr>
        <w:t xml:space="preserve">or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./images/pulse2.gif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./images/thick_layer_2.gif</w:t>
            </w:r>
          </w:p>
        </w:tc>
      </w:tr>
    </w:tbl>
    <w:p>
      <w:pPr>
        <w:pStyle w:val="BodyText"/>
      </w:pPr>
      <w:r>
        <w:t xml:space="preserve">Vertical resolution is defined in a visual sense: that is, "can the two</w:t>
      </w:r>
      <w:r>
        <w:t xml:space="preserve"> </w:t>
      </w:r>
      <w:r>
        <w:t xml:space="preserve">arrivals echoing off the top of the layer and the bottom of the layer be</w:t>
      </w:r>
      <w:r>
        <w:t xml:space="preserve"> </w:t>
      </w:r>
      <w:r>
        <w:t xml:space="preserve">distinguished"? In the case to the right there will be no trouble seeing both</w:t>
      </w:r>
      <w:r>
        <w:t xml:space="preserve"> </w:t>
      </w:r>
      <w:r>
        <w:t xml:space="preserve">returning wavelets because the time signals spent in layer 2 is such that the</w:t>
      </w:r>
      <w:r>
        <w:t xml:space="preserve"> </w:t>
      </w:r>
      <w:r>
        <w:t xml:space="preserve">two pulses are far enough apart to be distinguished.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./images/thin_layer_2.gif</w:t>
            </w:r>
          </w:p>
        </w:tc>
      </w:tr>
    </w:tbl>
    <w:p>
      <w:pPr>
        <w:pStyle w:val="BodyText"/>
      </w:pPr>
      <w:r>
        <w:t xml:space="preserve">In the second case the two pulses overlap so the interpretation is of one</w:t>
      </w:r>
      <w:r>
        <w:t xml:space="preserve"> </w:t>
      </w:r>
      <w:r>
        <w:t xml:space="preserve">layer only. Recall that we are depicting ideal situations with these figures.</w:t>
      </w:r>
      <w:r>
        <w:t xml:space="preserve"> </w:t>
      </w:r>
      <w:r>
        <w:t xml:space="preserve">What is a minimum thickness for layer 2 before the two pulses overlap?</w:t>
      </w:r>
      <w:r>
        <w:t xml:space="preserve"> </w:t>
      </w:r>
      <w:r>
        <w:t xml:space="preserve">Intuitively the two pulses will overlap unless the distance within the layer</w:t>
      </w:r>
      <w:r>
        <w:t xml:space="preserve"> </w:t>
      </w:r>
      <w:r>
        <w:t xml:space="preserve">is more than a wavelength. Since the second pulse travels both directions this</w:t>
      </w:r>
      <w:r>
        <w:t xml:space="preserve"> </w:t>
      </w:r>
      <w:r>
        <w:t xml:space="preserve">means that when layer 2 is 1/2 wavelength thick, the two pulses will arrive</w:t>
      </w:r>
      <w:r>
        <w:t xml:space="preserve"> </w:t>
      </w:r>
      <w:r>
        <w:t xml:space="preserve">well separated.</w:t>
      </w:r>
    </w:p>
    <w:p>
      <w:pPr>
        <w:pStyle w:val="BodyText"/>
      </w:pPr>
      <w:r>
        <w:t xml:space="preserve">In fact, the theoretical minimum thickness is 1/4 wavelength. In other words,</w:t>
      </w:r>
      <w:r>
        <w:t xml:space="preserve"> </w:t>
      </w:r>
      <w:r>
        <w:t xml:space="preserve">careful processing can extract the pulses if they overlap by half a</w:t>
      </w:r>
      <w:r>
        <w:t xml:space="preserve"> </w:t>
      </w:r>
      <w:r>
        <w:t xml:space="preserve">wavelength, but this theoretical minimum is never really achieved in practice.</w:t>
      </w:r>
    </w:p>
    <w:p>
      <w:pPr>
        <w:pStyle w:val="BodyText"/>
      </w:pPr>
      <w:r>
        <w:t xml:space="preserve">How does this thickness in terms of wavelength translate into real distances?</w:t>
      </w:r>
      <w:r>
        <w:t xml:space="preserve"> </w:t>
      </w:r>
      <w:r>
        <w:t xml:space="preserve">As noted above, wavelength depends upon frequency of the signal and on</w:t>
      </w:r>
      <w:r>
        <w:t xml:space="preserve"> </w:t>
      </w:r>
      <w:r>
        <w:t xml:space="preserve">velocity of the medium. Therefore the vertical resolution of a survey depends</w:t>
      </w:r>
      <w:r>
        <w:t xml:space="preserve"> </w:t>
      </w:r>
      <w:r>
        <w:t xml:space="preserve">upon both the signals used and the materials themselves. The following image</w:t>
      </w:r>
      <w:r>
        <w:t xml:space="preserve"> </w:t>
      </w:r>
      <w:r>
        <w:t xml:space="preserve">with its table of velocities and frequencies illustrates.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./images/wavelen-on-photo.jpg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Vertical Resolution</dc:title>
  <dc:creator/>
  <cp:keywords/>
  <dcterms:created xsi:type="dcterms:W3CDTF">2025-01-16T09:29:20Z</dcterms:created>
  <dcterms:modified xsi:type="dcterms:W3CDTF">2025-01-16T09:29:20Z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