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</w:t>
      </w:r>
    </w:p>
    <w:p>
      <w:pPr>
        <w:pStyle w:val="FirstParagraph"/>
      </w:pPr>
      <w:r>
        <w:t xml:space="preserve">In reflection seismology we record seismic pulses that are reflected from</w:t>
      </w:r>
      <w:r>
        <w:t xml:space="preserve"> </w:t>
      </w:r>
      <w:r>
        <w:t xml:space="preserve">boundaries which separate layers that have different acoustic impedances.</w:t>
      </w:r>
      <w:r>
        <w:t xml:space="preserve"> </w:t>
      </w:r>
      <w:r>
        <w:t xml:space="preserve">Unlike in refraction surveying, information in the seismogram which comes</w:t>
      </w:r>
      <w:r>
        <w:t xml:space="preserve"> </w:t>
      </w:r>
      <w:r>
        <w:t xml:space="preserve">after the first arrival is important. In general the processing is</w:t>
      </w:r>
      <w:r>
        <w:t xml:space="preserve"> </w:t>
      </w:r>
      <w:r>
        <w:t xml:space="preserve">considerably different than in refraction surveying.</w:t>
      </w:r>
    </w:p>
    <w:p>
      <w:pPr>
        <w:pStyle w:val="BodyText"/>
      </w:pPr>
      <w:r>
        <w:t xml:space="preserve">In reflection seismology, seismic records from many sets of shots and</w:t>
      </w:r>
      <w:r>
        <w:t xml:space="preserve"> </w:t>
      </w:r>
      <w:r>
        <w:t xml:space="preserve">receivers are used to generate a Normal Incidence Reflection Seismogram which</w:t>
      </w:r>
      <w:r>
        <w:t xml:space="preserve"> </w:t>
      </w:r>
      <w:r>
        <w:t xml:space="preserve">has reflections that correspond to a vertically traveling wave. The</w:t>
      </w:r>
      <w:r>
        <w:t xml:space="preserve"> </w:t>
      </w:r>
      <w:r>
        <w:t xml:space="preserve">reflections occur at travel times that are determined by the velocity and the</w:t>
      </w:r>
      <w:r>
        <w:t xml:space="preserve"> </w:t>
      </w:r>
      <w:r>
        <w:t xml:space="preserve">length of the travel path in each layer. The normal incidence reflection</w:t>
      </w:r>
      <w:r>
        <w:t xml:space="preserve"> </w:t>
      </w:r>
      <w:r>
        <w:t xml:space="preserve">seismograms are acquired at regular distances along the surface and are</w:t>
      </w:r>
      <w:r>
        <w:t xml:space="preserve"> </w:t>
      </w:r>
      <w:r>
        <w:t xml:space="preserve">composited into a seismic section. This generates an image of the substructure</w:t>
      </w:r>
      <w:r>
        <w:t xml:space="preserve"> </w:t>
      </w:r>
      <w:r>
        <w:t xml:space="preserve">that can be used in an identical manner to a radar section.</w:t>
      </w:r>
    </w:p>
    <w:p>
      <w:pPr>
        <w:pStyle w:val="BodyText"/>
      </w:pPr>
      <w:r>
        <w:t xml:space="preserve">In order to benefit from gathering several echoes from each reflecting point</w:t>
      </w:r>
      <w:r>
        <w:t xml:space="preserve"> </w:t>
      </w:r>
      <w:r>
        <w:t xml:space="preserve">there are numerous operations that need to be applied to the data. Much of the</w:t>
      </w:r>
      <w:r>
        <w:t xml:space="preserve"> </w:t>
      </w:r>
      <w:r>
        <w:t xml:space="preserve">data processing is tied to the hypothesis that the earth's properties vary</w:t>
      </w:r>
      <w:r>
        <w:t xml:space="preserve"> </w:t>
      </w:r>
      <w:r>
        <w:t xml:space="preserve">most strongly in the vertical direction. The following points illustrate the</w:t>
      </w:r>
      <w:r>
        <w:t xml:space="preserve"> </w:t>
      </w:r>
      <w:r>
        <w:t xml:space="preserve">fundamental procedural concept underlying the creation of a final seismic</w:t>
      </w:r>
      <w:r>
        <w:t xml:space="preserve"> </w:t>
      </w:r>
      <w:r>
        <w:t xml:space="preserve">reflection section: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./images/geom3.gif</w:t>
            </w:r>
          </w:p>
        </w:tc>
      </w:tr>
    </w:tbl>
    <w:p>
      <w:pPr>
        <w:pStyle w:val="ImageCaption"/>
      </w:pPr>
      <w:r>
        <w:t xml:space="preserve">type (3)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./images/geom2.gif</w:t>
            </w:r>
          </w:p>
        </w:tc>
      </w:tr>
    </w:tbl>
    <w:p>
      <w:pPr>
        <w:pStyle w:val="ImageCaption"/>
      </w:pPr>
      <w:r>
        <w:t xml:space="preserve">type (2)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./images/geom1.gif</w:t>
            </w:r>
          </w:p>
        </w:tc>
      </w:tr>
    </w:tbl>
    <w:p>
      <w:pPr>
        <w:pStyle w:val="ImageCaption"/>
      </w:pPr>
      <w:r>
        <w:t xml:space="preserve">type (1)</w:t>
      </w:r>
    </w:p>
    <w:p>
      <w:pPr>
        <w:pStyle w:val="BodyText"/>
      </w:pPr>
      <w:r>
        <w:t xml:space="preserve">seismic_reflection_seismogram</w:t>
      </w:r>
      <w:r>
        <w:t xml:space="preserve"> </w:t>
      </w:r>
      <w:r>
        <w:t xml:space="preserve">seismic_reflection_filtering</w:t>
      </w:r>
      <w:r>
        <w:t xml:space="preserve"> </w:t>
      </w:r>
      <w:r>
        <w:t xml:space="preserve">seismic_reflection_processing_fundamental</w:t>
      </w:r>
      <w:r>
        <w:t xml:space="preserve"> </w:t>
      </w:r>
      <w:r>
        <w:t xml:space="preserve">seismic_reflection_static_corrections</w:t>
      </w:r>
      <w:r>
        <w:t xml:space="preserve"> </w:t>
      </w:r>
      <w:r>
        <w:t xml:space="preserve">seismic_reflection_stacking</w:t>
      </w:r>
      <w:r>
        <w:t xml:space="preserve"> </w:t>
      </w:r>
      <w:r>
        <w:t xml:space="preserve">seismic_reflection_migration</w:t>
      </w:r>
    </w:p>
    <w:p>
      <w:pPr>
        <w:pStyle w:val="BodyText"/>
      </w:pPr>
      <w:r>
        <w:t xml:space="preserve">Note</w:t>
      </w:r>
    </w:p>
    <w:p>
      <w:pPr>
        <w:pStyle w:val="BodyText"/>
      </w:pPr>
      <w:r>
        <w:t xml:space="preserve">From Kearey, Philip and Micheal Brooks, 'An Introduction to Geophysical Exploration'. 2nd ed. Blackwell Science: 1991.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</dc:title>
  <dc:creator/>
  <cp:keywords/>
  <dcterms:created xsi:type="dcterms:W3CDTF">2025-01-16T09:29:20Z</dcterms:created>
  <dcterms:modified xsi:type="dcterms:W3CDTF">2025-01-16T09:29:20Z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