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4069CA" w14:textId="6BF2BDCF" w:rsidR="00511265" w:rsidRPr="00511265" w:rsidRDefault="00000000" w:rsidP="00E46A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2A2">
        <w:rPr>
          <w:rFonts w:ascii="Times New Roman" w:hAnsi="Times New Roman" w:cs="Times New Roman"/>
          <w:sz w:val="24"/>
          <w:szCs w:val="24"/>
        </w:rPr>
        <w:t xml:space="preserve">Pronunciation is variable: even talkers with similar language backgrounds </w:t>
      </w:r>
      <w:r w:rsidR="00706870">
        <w:rPr>
          <w:rFonts w:ascii="Times New Roman" w:hAnsi="Times New Roman" w:cs="Times New Roman"/>
          <w:sz w:val="24"/>
          <w:szCs w:val="24"/>
        </w:rPr>
        <w:t>will produce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same phonological categor</w:t>
      </w:r>
      <w:r w:rsidR="00706870">
        <w:rPr>
          <w:rFonts w:ascii="Times New Roman" w:hAnsi="Times New Roman" w:cs="Times New Roman"/>
          <w:sz w:val="24"/>
          <w:szCs w:val="24"/>
        </w:rPr>
        <w:t>ies</w:t>
      </w:r>
      <w:r w:rsidRPr="006272A2">
        <w:rPr>
          <w:rFonts w:ascii="Times New Roman" w:hAnsi="Times New Roman" w:cs="Times New Roman"/>
          <w:sz w:val="24"/>
          <w:szCs w:val="24"/>
        </w:rPr>
        <w:t xml:space="preserve"> differently</w:t>
      </w:r>
      <w:r w:rsidR="00706870">
        <w:rPr>
          <w:rFonts w:ascii="Times New Roman" w:hAnsi="Times New Roman" w:cs="Times New Roman"/>
          <w:sz w:val="24"/>
          <w:szCs w:val="24"/>
        </w:rPr>
        <w:t xml:space="preserve">, for example </w:t>
      </w:r>
      <w:r w:rsidRPr="006272A2">
        <w:rPr>
          <w:rFonts w:ascii="Times New Roman" w:hAnsi="Times New Roman" w:cs="Times New Roman"/>
          <w:sz w:val="24"/>
          <w:szCs w:val="24"/>
        </w:rPr>
        <w:t>the amount of spectral energy</w:t>
      </w:r>
      <w:r w:rsidR="00706870">
        <w:rPr>
          <w:rFonts w:ascii="Times New Roman" w:hAnsi="Times New Roman" w:cs="Times New Roman"/>
          <w:sz w:val="24"/>
          <w:szCs w:val="24"/>
        </w:rPr>
        <w:t xml:space="preserve"> they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C3186F" w:rsidRPr="006272A2">
        <w:rPr>
          <w:rFonts w:ascii="Times New Roman" w:hAnsi="Times New Roman" w:cs="Times New Roman"/>
          <w:sz w:val="24"/>
          <w:szCs w:val="24"/>
        </w:rPr>
        <w:t>use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to differentiate /s/ from /ʃ/. </w:t>
      </w:r>
      <w:r w:rsidR="00EF22A2">
        <w:rPr>
          <w:rFonts w:ascii="Times New Roman" w:hAnsi="Times New Roman" w:cs="Times New Roman"/>
          <w:sz w:val="24"/>
          <w:szCs w:val="24"/>
        </w:rPr>
        <w:t>L</w:t>
      </w:r>
      <w:r w:rsidRPr="006272A2">
        <w:rPr>
          <w:rFonts w:ascii="Times New Roman" w:hAnsi="Times New Roman" w:cs="Times New Roman"/>
          <w:sz w:val="24"/>
          <w:szCs w:val="24"/>
        </w:rPr>
        <w:t xml:space="preserve">isteners' perception </w:t>
      </w:r>
      <w:r w:rsidR="00A17913">
        <w:rPr>
          <w:rFonts w:ascii="Times New Roman" w:hAnsi="Times New Roman" w:cs="Times New Roman"/>
          <w:sz w:val="24"/>
          <w:szCs w:val="24"/>
        </w:rPr>
        <w:t xml:space="preserve">will </w:t>
      </w:r>
      <w:r w:rsidRPr="006272A2">
        <w:rPr>
          <w:rFonts w:ascii="Times New Roman" w:hAnsi="Times New Roman" w:cs="Times New Roman"/>
          <w:sz w:val="24"/>
          <w:szCs w:val="24"/>
        </w:rPr>
        <w:t xml:space="preserve">often flexibly </w:t>
      </w:r>
      <w:r w:rsidR="00706870" w:rsidRPr="006272A2">
        <w:rPr>
          <w:rFonts w:ascii="Times New Roman" w:hAnsi="Times New Roman" w:cs="Times New Roman"/>
          <w:sz w:val="24"/>
          <w:szCs w:val="24"/>
        </w:rPr>
        <w:t>accommodate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this variation. Our ability to </w:t>
      </w:r>
      <w:r w:rsidR="00EF22A2">
        <w:rPr>
          <w:rFonts w:ascii="Times New Roman" w:hAnsi="Times New Roman" w:cs="Times New Roman"/>
          <w:sz w:val="24"/>
          <w:szCs w:val="24"/>
        </w:rPr>
        <w:t>recalibrate the perceptual boundaries between phonemes may appear</w:t>
      </w:r>
      <w:r w:rsidRPr="006272A2">
        <w:rPr>
          <w:rFonts w:ascii="Times New Roman" w:hAnsi="Times New Roman" w:cs="Times New Roman"/>
          <w:sz w:val="24"/>
          <w:szCs w:val="24"/>
        </w:rPr>
        <w:t xml:space="preserve"> surprisingly automatic: research on </w:t>
      </w:r>
      <w:r w:rsidR="006272A2" w:rsidRPr="006272A2">
        <w:rPr>
          <w:rFonts w:ascii="Times New Roman" w:hAnsi="Times New Roman" w:cs="Times New Roman"/>
          <w:sz w:val="24"/>
          <w:szCs w:val="24"/>
        </w:rPr>
        <w:t>lexically guided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perceptual recalibration </w:t>
      </w:r>
      <w:r w:rsidR="00706870">
        <w:rPr>
          <w:rFonts w:ascii="Times New Roman" w:hAnsi="Times New Roman" w:cs="Times New Roman"/>
          <w:sz w:val="24"/>
          <w:szCs w:val="24"/>
        </w:rPr>
        <w:t>(</w:t>
      </w:r>
      <w:r w:rsidRPr="006272A2">
        <w:rPr>
          <w:rFonts w:ascii="Times New Roman" w:hAnsi="Times New Roman" w:cs="Times New Roman"/>
          <w:sz w:val="24"/>
          <w:szCs w:val="24"/>
        </w:rPr>
        <w:t xml:space="preserve">PR) suggests that </w:t>
      </w:r>
      <w:r w:rsidR="00EF22A2">
        <w:rPr>
          <w:rFonts w:ascii="Times New Roman" w:hAnsi="Times New Roman" w:cs="Times New Roman"/>
          <w:sz w:val="24"/>
          <w:szCs w:val="24"/>
        </w:rPr>
        <w:t>recalibration</w:t>
      </w:r>
      <w:r w:rsidRPr="006272A2">
        <w:rPr>
          <w:rFonts w:ascii="Times New Roman" w:hAnsi="Times New Roman" w:cs="Times New Roman"/>
          <w:sz w:val="24"/>
          <w:szCs w:val="24"/>
        </w:rPr>
        <w:t xml:space="preserve"> is not inhibited by distractions [1], lack of intention [2], or exposure to multiple talkers [3, 4]. Here we explore the extent of this automaticity</w:t>
      </w:r>
      <w:r w:rsidR="00822DAD">
        <w:rPr>
          <w:rFonts w:ascii="Times New Roman" w:hAnsi="Times New Roman" w:cs="Times New Roman"/>
          <w:sz w:val="24"/>
          <w:szCs w:val="24"/>
        </w:rPr>
        <w:t xml:space="preserve">. </w:t>
      </w:r>
      <w:r w:rsidR="00822DAD" w:rsidRPr="00241EA3">
        <w:rPr>
          <w:rFonts w:ascii="Times New Roman" w:eastAsia="Arial Unicode MS" w:hAnsi="Times New Roman" w:cs="Times New Roman"/>
          <w:sz w:val="24"/>
          <w:szCs w:val="24"/>
        </w:rPr>
        <w:t xml:space="preserve">Previous work has concluded that PR is automatic </w:t>
      </w:r>
      <w:r w:rsidR="00822DAD">
        <w:rPr>
          <w:rFonts w:ascii="Times New Roman" w:eastAsia="Arial Unicode MS" w:hAnsi="Times New Roman" w:cs="Times New Roman"/>
          <w:sz w:val="24"/>
          <w:szCs w:val="24"/>
        </w:rPr>
        <w:t>provided</w:t>
      </w:r>
      <w:r w:rsidR="00822DAD" w:rsidRPr="00241EA3">
        <w:rPr>
          <w:rFonts w:ascii="Times New Roman" w:eastAsia="Arial Unicode MS" w:hAnsi="Times New Roman" w:cs="Times New Roman"/>
          <w:sz w:val="24"/>
          <w:szCs w:val="24"/>
        </w:rPr>
        <w:t xml:space="preserve"> lexical access takes place</w:t>
      </w:r>
      <w:r w:rsidR="00822DAD">
        <w:rPr>
          <w:rFonts w:ascii="Times New Roman" w:eastAsia="Arial Unicode MS" w:hAnsi="Times New Roman" w:cs="Times New Roman"/>
          <w:sz w:val="24"/>
          <w:szCs w:val="24"/>
        </w:rPr>
        <w:t xml:space="preserve"> [5].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822DAD">
        <w:rPr>
          <w:rFonts w:ascii="Times New Roman" w:hAnsi="Times New Roman" w:cs="Times New Roman"/>
          <w:sz w:val="24"/>
          <w:szCs w:val="24"/>
        </w:rPr>
        <w:t>W</w:t>
      </w:r>
      <w:r w:rsidR="00822DAD" w:rsidRPr="006272A2">
        <w:rPr>
          <w:rFonts w:ascii="Times New Roman" w:hAnsi="Times New Roman" w:cs="Times New Roman"/>
          <w:sz w:val="24"/>
          <w:szCs w:val="24"/>
        </w:rPr>
        <w:t xml:space="preserve">e </w:t>
      </w:r>
      <w:r w:rsidR="00822DAD">
        <w:rPr>
          <w:rFonts w:ascii="Times New Roman" w:hAnsi="Times New Roman" w:cs="Times New Roman"/>
          <w:sz w:val="24"/>
          <w:szCs w:val="24"/>
        </w:rPr>
        <w:t>test this prediction by exposing</w:t>
      </w:r>
      <w:r w:rsidR="00822DAD"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706870">
        <w:rPr>
          <w:rFonts w:ascii="Times New Roman" w:hAnsi="Times New Roman" w:cs="Times New Roman"/>
          <w:sz w:val="24"/>
          <w:szCs w:val="24"/>
        </w:rPr>
        <w:t>listene</w:t>
      </w:r>
      <w:r w:rsidR="00822DAD">
        <w:rPr>
          <w:rFonts w:ascii="Times New Roman" w:hAnsi="Times New Roman" w:cs="Times New Roman"/>
          <w:sz w:val="24"/>
          <w:szCs w:val="24"/>
        </w:rPr>
        <w:t xml:space="preserve">rs </w:t>
      </w:r>
      <w:r w:rsidRPr="006272A2">
        <w:rPr>
          <w:rFonts w:ascii="Times New Roman" w:hAnsi="Times New Roman" w:cs="Times New Roman"/>
          <w:sz w:val="24"/>
          <w:szCs w:val="24"/>
        </w:rPr>
        <w:t>to</w:t>
      </w:r>
      <w:r w:rsidR="006272A2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 xml:space="preserve">simultaneous speech from two </w:t>
      </w:r>
      <w:r w:rsidR="00706870">
        <w:rPr>
          <w:rFonts w:ascii="Times New Roman" w:hAnsi="Times New Roman" w:cs="Times New Roman"/>
          <w:sz w:val="24"/>
          <w:szCs w:val="24"/>
        </w:rPr>
        <w:t xml:space="preserve">distinct </w:t>
      </w:r>
      <w:r w:rsidRPr="006272A2">
        <w:rPr>
          <w:rFonts w:ascii="Times New Roman" w:hAnsi="Times New Roman" w:cs="Times New Roman"/>
          <w:sz w:val="24"/>
          <w:szCs w:val="24"/>
        </w:rPr>
        <w:t>talkers,</w:t>
      </w:r>
      <w:r w:rsidR="00EF22A2">
        <w:rPr>
          <w:rFonts w:ascii="Times New Roman" w:hAnsi="Times New Roman" w:cs="Times New Roman"/>
          <w:sz w:val="24"/>
          <w:szCs w:val="24"/>
        </w:rPr>
        <w:t xml:space="preserve"> </w:t>
      </w:r>
      <w:r w:rsidR="00822DAD">
        <w:rPr>
          <w:rFonts w:ascii="Times New Roman" w:hAnsi="Times New Roman" w:cs="Times New Roman"/>
          <w:sz w:val="24"/>
          <w:szCs w:val="24"/>
        </w:rPr>
        <w:t>while asking listeners to</w:t>
      </w:r>
      <w:r w:rsidR="00EF22A2">
        <w:rPr>
          <w:rFonts w:ascii="Times New Roman" w:hAnsi="Times New Roman" w:cs="Times New Roman"/>
          <w:sz w:val="24"/>
          <w:szCs w:val="24"/>
        </w:rPr>
        <w:t xml:space="preserve"> attend to only one of the talkers</w:t>
      </w:r>
      <w:r w:rsidRPr="006272A2">
        <w:rPr>
          <w:rFonts w:ascii="Times New Roman" w:hAnsi="Times New Roman" w:cs="Times New Roman"/>
          <w:sz w:val="24"/>
          <w:szCs w:val="24"/>
        </w:rPr>
        <w:t>—an extreme version of the cocktail party problem</w:t>
      </w:r>
      <w:r w:rsidR="00822DAD" w:rsidRPr="00F13B8C">
        <w:rPr>
          <w:rFonts w:ascii="Times New Roman" w:eastAsia="Arial Unicode MS" w:hAnsi="Times New Roman" w:cs="Times New Roman"/>
          <w:sz w:val="24"/>
          <w:szCs w:val="24"/>
        </w:rPr>
        <w:t xml:space="preserve">. </w:t>
      </w:r>
    </w:p>
    <w:p w14:paraId="53CB388B" w14:textId="7AA6194C" w:rsidR="007977A7" w:rsidRPr="006272A2" w:rsidRDefault="00000000" w:rsidP="00E46AE4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272A2">
        <w:rPr>
          <w:rFonts w:ascii="Times New Roman" w:hAnsi="Times New Roman" w:cs="Times New Roman"/>
          <w:b/>
          <w:sz w:val="24"/>
          <w:szCs w:val="24"/>
        </w:rPr>
        <w:t xml:space="preserve">Experiment (n=60 participants). </w:t>
      </w:r>
      <w:r w:rsidRPr="006272A2">
        <w:rPr>
          <w:rFonts w:ascii="Times New Roman" w:hAnsi="Times New Roman" w:cs="Times New Roman"/>
          <w:sz w:val="24"/>
          <w:szCs w:val="24"/>
        </w:rPr>
        <w:t xml:space="preserve">Following </w:t>
      </w:r>
      <w:r w:rsidR="00706870">
        <w:rPr>
          <w:rFonts w:ascii="Times New Roman" w:hAnsi="Times New Roman" w:cs="Times New Roman"/>
          <w:sz w:val="24"/>
          <w:szCs w:val="24"/>
        </w:rPr>
        <w:t xml:space="preserve">the structure of a </w:t>
      </w:r>
      <w:r w:rsidRPr="006272A2">
        <w:rPr>
          <w:rFonts w:ascii="Times New Roman" w:hAnsi="Times New Roman" w:cs="Times New Roman"/>
          <w:sz w:val="24"/>
          <w:szCs w:val="24"/>
        </w:rPr>
        <w:t>typical</w:t>
      </w:r>
      <w:r w:rsidR="006272A2">
        <w:rPr>
          <w:rFonts w:ascii="Times New Roman" w:hAnsi="Times New Roman" w:cs="Times New Roman"/>
          <w:sz w:val="24"/>
          <w:szCs w:val="24"/>
        </w:rPr>
        <w:t xml:space="preserve"> PR experiment</w:t>
      </w:r>
      <w:r w:rsidRPr="006272A2">
        <w:rPr>
          <w:rFonts w:ascii="Times New Roman" w:hAnsi="Times New Roman" w:cs="Times New Roman"/>
          <w:sz w:val="24"/>
          <w:szCs w:val="24"/>
        </w:rPr>
        <w:t>, we first exposed listeners to speech from unfamiliar talkers (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Figure </w:t>
      </w:r>
      <w:r w:rsidR="00706870">
        <w:rPr>
          <w:rFonts w:ascii="Times New Roman" w:hAnsi="Times New Roman" w:cs="Times New Roman"/>
          <w:i/>
          <w:sz w:val="24"/>
          <w:szCs w:val="24"/>
        </w:rPr>
        <w:t>1</w:t>
      </w:r>
      <w:r w:rsidR="006272A2" w:rsidRPr="006272A2">
        <w:rPr>
          <w:rFonts w:ascii="Times New Roman" w:hAnsi="Times New Roman" w:cs="Times New Roman"/>
          <w:sz w:val="24"/>
          <w:szCs w:val="24"/>
        </w:rPr>
        <w:t>)</w:t>
      </w:r>
      <w:r w:rsidR="00706870">
        <w:rPr>
          <w:rFonts w:ascii="Times New Roman" w:hAnsi="Times New Roman" w:cs="Times New Roman"/>
          <w:sz w:val="24"/>
          <w:szCs w:val="24"/>
        </w:rPr>
        <w:t xml:space="preserve"> through a </w:t>
      </w:r>
      <w:r w:rsidR="004D2676">
        <w:rPr>
          <w:rFonts w:ascii="Times New Roman" w:hAnsi="Times New Roman" w:cs="Times New Roman"/>
          <w:sz w:val="24"/>
          <w:szCs w:val="24"/>
        </w:rPr>
        <w:t xml:space="preserve">series of </w:t>
      </w:r>
      <w:r w:rsidR="00706870">
        <w:rPr>
          <w:rFonts w:ascii="Times New Roman" w:hAnsi="Times New Roman" w:cs="Times New Roman"/>
          <w:sz w:val="24"/>
          <w:szCs w:val="24"/>
        </w:rPr>
        <w:t>two alternative forced-choice (2AFC) word recognition task</w:t>
      </w:r>
      <w:r w:rsidR="004D2676">
        <w:rPr>
          <w:rFonts w:ascii="Times New Roman" w:hAnsi="Times New Roman" w:cs="Times New Roman"/>
          <w:sz w:val="24"/>
          <w:szCs w:val="24"/>
        </w:rPr>
        <w:t>s</w:t>
      </w:r>
      <w:r w:rsidR="00EF22A2">
        <w:rPr>
          <w:rFonts w:ascii="Times New Roman" w:hAnsi="Times New Roman" w:cs="Times New Roman"/>
          <w:sz w:val="24"/>
          <w:szCs w:val="24"/>
        </w:rPr>
        <w:t>, then measured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706870">
        <w:rPr>
          <w:rFonts w:ascii="Times New Roman" w:hAnsi="Times New Roman" w:cs="Times New Roman"/>
          <w:sz w:val="24"/>
          <w:szCs w:val="24"/>
        </w:rPr>
        <w:t>the</w:t>
      </w:r>
      <w:r w:rsidRPr="006272A2">
        <w:rPr>
          <w:rFonts w:ascii="Times New Roman" w:hAnsi="Times New Roman" w:cs="Times New Roman"/>
          <w:sz w:val="24"/>
          <w:szCs w:val="24"/>
        </w:rPr>
        <w:t xml:space="preserve"> listeners’ </w:t>
      </w:r>
      <w:r w:rsidR="00706870">
        <w:rPr>
          <w:rFonts w:ascii="Times New Roman" w:hAnsi="Times New Roman" w:cs="Times New Roman"/>
          <w:sz w:val="24"/>
          <w:szCs w:val="24"/>
        </w:rPr>
        <w:t>p</w:t>
      </w:r>
      <w:r w:rsidRPr="006272A2">
        <w:rPr>
          <w:rFonts w:ascii="Times New Roman" w:hAnsi="Times New Roman" w:cs="Times New Roman"/>
          <w:sz w:val="24"/>
          <w:szCs w:val="24"/>
        </w:rPr>
        <w:t xml:space="preserve">erception </w:t>
      </w:r>
      <w:r w:rsidR="00706870">
        <w:rPr>
          <w:rFonts w:ascii="Times New Roman" w:hAnsi="Times New Roman" w:cs="Times New Roman"/>
          <w:sz w:val="24"/>
          <w:szCs w:val="24"/>
        </w:rPr>
        <w:t>via 2AFC discrimination tasks during a subsequent test phase (</w:t>
      </w:r>
      <w:r w:rsidR="00706870">
        <w:rPr>
          <w:rFonts w:ascii="Times New Roman" w:hAnsi="Times New Roman" w:cs="Times New Roman"/>
          <w:i/>
          <w:iCs/>
          <w:sz w:val="24"/>
          <w:szCs w:val="24"/>
        </w:rPr>
        <w:t xml:space="preserve">Figure </w:t>
      </w:r>
      <w:r w:rsidR="00A17913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70687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6272A2">
        <w:rPr>
          <w:rFonts w:ascii="Times New Roman" w:hAnsi="Times New Roman" w:cs="Times New Roman"/>
          <w:sz w:val="24"/>
          <w:szCs w:val="24"/>
        </w:rPr>
        <w:t xml:space="preserve">. However, unlike typical PR experiments, each exposure trial consisted of isolated word recordings from 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two different simulated talkers </w:t>
      </w:r>
      <w:r w:rsidRPr="006272A2">
        <w:rPr>
          <w:rFonts w:ascii="Times New Roman" w:hAnsi="Times New Roman" w:cs="Times New Roman"/>
          <w:sz w:val="24"/>
          <w:szCs w:val="24"/>
        </w:rPr>
        <w:t>(</w:t>
      </w:r>
      <w:r w:rsidR="00511265">
        <w:rPr>
          <w:rFonts w:ascii="Times New Roman" w:hAnsi="Times New Roman" w:cs="Times New Roman"/>
          <w:sz w:val="24"/>
          <w:szCs w:val="24"/>
        </w:rPr>
        <w:t xml:space="preserve">labelled </w:t>
      </w:r>
      <w:r w:rsidR="00EF22A2">
        <w:rPr>
          <w:rFonts w:ascii="Times New Roman" w:hAnsi="Times New Roman" w:cs="Times New Roman"/>
          <w:sz w:val="24"/>
          <w:szCs w:val="24"/>
        </w:rPr>
        <w:t xml:space="preserve">as male and female </w:t>
      </w:r>
      <w:r w:rsidR="00511265">
        <w:rPr>
          <w:rFonts w:ascii="Times New Roman" w:hAnsi="Times New Roman" w:cs="Times New Roman"/>
          <w:sz w:val="24"/>
          <w:szCs w:val="24"/>
        </w:rPr>
        <w:t>in the experiment</w:t>
      </w:r>
      <w:r w:rsidRPr="006272A2">
        <w:rPr>
          <w:rFonts w:ascii="Times New Roman" w:hAnsi="Times New Roman" w:cs="Times New Roman"/>
          <w:sz w:val="24"/>
          <w:szCs w:val="24"/>
        </w:rPr>
        <w:t>)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 played at the same time </w:t>
      </w:r>
      <w:r w:rsidRPr="006272A2">
        <w:rPr>
          <w:rFonts w:ascii="Times New Roman" w:hAnsi="Times New Roman" w:cs="Times New Roman"/>
          <w:sz w:val="24"/>
          <w:szCs w:val="24"/>
        </w:rPr>
        <w:t xml:space="preserve">(one talker </w:t>
      </w:r>
      <w:r w:rsidR="00EF22A2">
        <w:rPr>
          <w:rFonts w:ascii="Times New Roman" w:hAnsi="Times New Roman" w:cs="Times New Roman"/>
          <w:sz w:val="24"/>
          <w:szCs w:val="24"/>
        </w:rPr>
        <w:t xml:space="preserve">presented in </w:t>
      </w:r>
      <w:r w:rsidRPr="006272A2">
        <w:rPr>
          <w:rFonts w:ascii="Times New Roman" w:hAnsi="Times New Roman" w:cs="Times New Roman"/>
          <w:sz w:val="24"/>
          <w:szCs w:val="24"/>
        </w:rPr>
        <w:t xml:space="preserve">the left ear and one talker </w:t>
      </w:r>
      <w:r w:rsidR="00EF22A2">
        <w:rPr>
          <w:rFonts w:ascii="Times New Roman" w:hAnsi="Times New Roman" w:cs="Times New Roman"/>
          <w:sz w:val="24"/>
          <w:szCs w:val="24"/>
        </w:rPr>
        <w:t>in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right ear; talker-to-ear-assignment </w:t>
      </w:r>
      <w:r w:rsidR="00EF22A2">
        <w:rPr>
          <w:rFonts w:ascii="Times New Roman" w:hAnsi="Times New Roman" w:cs="Times New Roman"/>
          <w:sz w:val="24"/>
          <w:szCs w:val="24"/>
        </w:rPr>
        <w:t xml:space="preserve">was </w:t>
      </w:r>
      <w:r w:rsidRPr="006272A2">
        <w:rPr>
          <w:rFonts w:ascii="Times New Roman" w:hAnsi="Times New Roman" w:cs="Times New Roman"/>
          <w:sz w:val="24"/>
          <w:szCs w:val="24"/>
        </w:rPr>
        <w:t xml:space="preserve">balanced across trials). Participants were asked to always attend to the same talker (e.g., always the female talker). </w:t>
      </w:r>
      <w:r w:rsidR="00EF22A2">
        <w:rPr>
          <w:rFonts w:ascii="Times New Roman" w:hAnsi="Times New Roman" w:cs="Times New Roman"/>
          <w:sz w:val="24"/>
          <w:szCs w:val="24"/>
        </w:rPr>
        <w:t>In the exposure phase, w</w:t>
      </w:r>
      <w:r w:rsidRPr="006272A2">
        <w:rPr>
          <w:rFonts w:ascii="Times New Roman" w:hAnsi="Times New Roman" w:cs="Times New Roman"/>
          <w:sz w:val="24"/>
          <w:szCs w:val="24"/>
        </w:rPr>
        <w:t>e manipulated whether th</w:t>
      </w:r>
      <w:r w:rsidR="00EF22A2">
        <w:rPr>
          <w:rFonts w:ascii="Times New Roman" w:hAnsi="Times New Roman" w:cs="Times New Roman"/>
          <w:sz w:val="24"/>
          <w:szCs w:val="24"/>
        </w:rPr>
        <w:t>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talker </w:t>
      </w:r>
      <w:r w:rsidR="00EF22A2">
        <w:rPr>
          <w:rFonts w:ascii="Times New Roman" w:hAnsi="Times New Roman" w:cs="Times New Roman"/>
          <w:sz w:val="24"/>
          <w:szCs w:val="24"/>
        </w:rPr>
        <w:t xml:space="preserve">produced </w:t>
      </w:r>
      <w:r w:rsidRPr="006272A2">
        <w:rPr>
          <w:rFonts w:ascii="Times New Roman" w:hAnsi="Times New Roman" w:cs="Times New Roman"/>
          <w:sz w:val="24"/>
          <w:szCs w:val="24"/>
        </w:rPr>
        <w:t xml:space="preserve">ʃ-biased (producing /s/ </w:t>
      </w:r>
      <w:r w:rsidR="00EF22A2">
        <w:rPr>
          <w:rFonts w:ascii="Times New Roman" w:hAnsi="Times New Roman" w:cs="Times New Roman"/>
          <w:sz w:val="24"/>
          <w:szCs w:val="24"/>
        </w:rPr>
        <w:t>as</w:t>
      </w:r>
      <w:r w:rsidRPr="006272A2">
        <w:rPr>
          <w:rFonts w:ascii="Times New Roman" w:hAnsi="Times New Roman" w:cs="Times New Roman"/>
          <w:sz w:val="24"/>
          <w:szCs w:val="24"/>
        </w:rPr>
        <w:t xml:space="preserve"> /ʃ/-like) or S-biased (producing /ʃ/ as /s/-like)</w:t>
      </w:r>
      <w:r w:rsidR="00EF22A2">
        <w:rPr>
          <w:rFonts w:ascii="Times New Roman" w:hAnsi="Times New Roman" w:cs="Times New Roman"/>
          <w:sz w:val="24"/>
          <w:szCs w:val="24"/>
        </w:rPr>
        <w:t xml:space="preserve"> words</w:t>
      </w:r>
      <w:r w:rsidRPr="006272A2">
        <w:rPr>
          <w:rFonts w:ascii="Times New Roman" w:hAnsi="Times New Roman" w:cs="Times New Roman"/>
          <w:sz w:val="24"/>
          <w:szCs w:val="24"/>
        </w:rPr>
        <w:t xml:space="preserve"> between p</w:t>
      </w:r>
      <w:r w:rsidR="00EF22A2">
        <w:rPr>
          <w:rFonts w:ascii="Times New Roman" w:hAnsi="Times New Roman" w:cs="Times New Roman"/>
          <w:sz w:val="24"/>
          <w:szCs w:val="24"/>
        </w:rPr>
        <w:t>articipants</w:t>
      </w:r>
      <w:r w:rsidRPr="006272A2">
        <w:rPr>
          <w:rFonts w:ascii="Times New Roman" w:hAnsi="Times New Roman" w:cs="Times New Roman"/>
          <w:sz w:val="24"/>
          <w:szCs w:val="24"/>
        </w:rPr>
        <w:t xml:space="preserve">. Previous studies found PR </w:t>
      </w:r>
      <w:r w:rsidR="00822DAD">
        <w:rPr>
          <w:rFonts w:ascii="Times New Roman" w:hAnsi="Times New Roman" w:cs="Times New Roman"/>
          <w:sz w:val="24"/>
          <w:szCs w:val="24"/>
        </w:rPr>
        <w:t>when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two </w:t>
      </w:r>
      <w:r w:rsidR="004D2676">
        <w:rPr>
          <w:rFonts w:ascii="Times New Roman" w:hAnsi="Times New Roman" w:cs="Times New Roman"/>
          <w:sz w:val="24"/>
          <w:szCs w:val="24"/>
        </w:rPr>
        <w:t xml:space="preserve">audial streams </w:t>
      </w:r>
      <w:r w:rsidRPr="006272A2">
        <w:rPr>
          <w:rFonts w:ascii="Times New Roman" w:hAnsi="Times New Roman" w:cs="Times New Roman"/>
          <w:sz w:val="24"/>
          <w:szCs w:val="24"/>
        </w:rPr>
        <w:t xml:space="preserve">partially overlap (unattended talker’s speech started with speech onset asynchrony </w:t>
      </w:r>
      <w:r w:rsidR="00304948">
        <w:rPr>
          <w:rFonts w:ascii="Times New Roman" w:hAnsi="Times New Roman" w:cs="Times New Roman"/>
          <w:sz w:val="24"/>
          <w:szCs w:val="24"/>
        </w:rPr>
        <w:t>[</w:t>
      </w:r>
      <w:r w:rsidRPr="006272A2">
        <w:rPr>
          <w:rFonts w:ascii="Times New Roman" w:hAnsi="Times New Roman" w:cs="Times New Roman"/>
          <w:sz w:val="24"/>
          <w:szCs w:val="24"/>
        </w:rPr>
        <w:t>SOA</w:t>
      </w:r>
      <w:r w:rsidR="00304948">
        <w:rPr>
          <w:rFonts w:ascii="Times New Roman" w:hAnsi="Times New Roman" w:cs="Times New Roman"/>
          <w:sz w:val="24"/>
          <w:szCs w:val="24"/>
        </w:rPr>
        <w:t>]</w:t>
      </w:r>
      <w:r w:rsidRPr="006272A2">
        <w:rPr>
          <w:rFonts w:ascii="Times New Roman" w:hAnsi="Times New Roman" w:cs="Times New Roman"/>
          <w:sz w:val="24"/>
          <w:szCs w:val="24"/>
        </w:rPr>
        <w:t xml:space="preserve"> of 200ms after the attended talker’s speech [5]</w:t>
      </w:r>
      <w:r w:rsidR="00304948">
        <w:rPr>
          <w:rFonts w:ascii="Times New Roman" w:hAnsi="Times New Roman" w:cs="Times New Roman"/>
          <w:sz w:val="24"/>
          <w:szCs w:val="24"/>
        </w:rPr>
        <w:t>; our SOA is 0ms)</w:t>
      </w:r>
      <w:r w:rsidRPr="006272A2">
        <w:rPr>
          <w:rFonts w:ascii="Times New Roman" w:hAnsi="Times New Roman" w:cs="Times New Roman"/>
          <w:sz w:val="24"/>
          <w:szCs w:val="24"/>
        </w:rPr>
        <w:t xml:space="preserve">. </w:t>
      </w:r>
      <w:r w:rsidR="00EF22A2">
        <w:rPr>
          <w:rFonts w:ascii="Times New Roman" w:hAnsi="Times New Roman" w:cs="Times New Roman"/>
          <w:sz w:val="24"/>
          <w:szCs w:val="24"/>
        </w:rPr>
        <w:t>In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test phase, we assessed listeners’ PR </w:t>
      </w:r>
      <w:r w:rsidR="004D2676">
        <w:rPr>
          <w:rFonts w:ascii="Times New Roman" w:hAnsi="Times New Roman" w:cs="Times New Roman"/>
          <w:sz w:val="24"/>
          <w:szCs w:val="24"/>
        </w:rPr>
        <w:t>via</w:t>
      </w:r>
      <w:r w:rsidR="00304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948">
        <w:rPr>
          <w:rFonts w:ascii="Times New Roman" w:hAnsi="Times New Roman" w:cs="Times New Roman"/>
          <w:i/>
          <w:iCs/>
          <w:sz w:val="24"/>
          <w:szCs w:val="24"/>
        </w:rPr>
        <w:t>asi-ashi</w:t>
      </w:r>
      <w:proofErr w:type="spellEnd"/>
      <w:r w:rsidR="00304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04948" w:rsidRPr="00F13B8C">
        <w:rPr>
          <w:rFonts w:ascii="Times New Roman" w:hAnsi="Times New Roman" w:cs="Times New Roman"/>
          <w:sz w:val="24"/>
          <w:szCs w:val="24"/>
        </w:rPr>
        <w:t>phonetic</w:t>
      </w:r>
      <w:r w:rsidRPr="006272A2">
        <w:rPr>
          <w:rFonts w:ascii="Times New Roman" w:hAnsi="Times New Roman" w:cs="Times New Roman"/>
          <w:sz w:val="24"/>
          <w:szCs w:val="24"/>
        </w:rPr>
        <w:t xml:space="preserve"> continu</w:t>
      </w:r>
      <w:r w:rsidR="00304948">
        <w:rPr>
          <w:rFonts w:ascii="Times New Roman" w:hAnsi="Times New Roman" w:cs="Times New Roman"/>
          <w:sz w:val="24"/>
          <w:szCs w:val="24"/>
        </w:rPr>
        <w:t>a</w:t>
      </w:r>
      <w:r w:rsidRPr="006272A2">
        <w:rPr>
          <w:rFonts w:ascii="Times New Roman" w:hAnsi="Times New Roman" w:cs="Times New Roman"/>
          <w:sz w:val="24"/>
          <w:szCs w:val="24"/>
        </w:rPr>
        <w:t xml:space="preserve"> produced by </w:t>
      </w:r>
      <w:r w:rsidR="006A0904">
        <w:rPr>
          <w:rFonts w:ascii="Times New Roman" w:hAnsi="Times New Roman" w:cs="Times New Roman"/>
          <w:sz w:val="24"/>
          <w:szCs w:val="24"/>
        </w:rPr>
        <w:t>both</w:t>
      </w:r>
      <w:r w:rsidRPr="006272A2">
        <w:rPr>
          <w:rFonts w:ascii="Times New Roman" w:hAnsi="Times New Roman" w:cs="Times New Roman"/>
          <w:sz w:val="24"/>
          <w:szCs w:val="24"/>
        </w:rPr>
        <w:t xml:space="preserve"> talkers</w:t>
      </w:r>
      <w:r w:rsidR="004D2676">
        <w:rPr>
          <w:rFonts w:ascii="Times New Roman" w:hAnsi="Times New Roman" w:cs="Times New Roman"/>
          <w:sz w:val="24"/>
          <w:szCs w:val="24"/>
        </w:rPr>
        <w:t xml:space="preserve">. </w:t>
      </w:r>
      <w:r w:rsidR="00304948">
        <w:rPr>
          <w:rFonts w:ascii="Times New Roman" w:hAnsi="Times New Roman" w:cs="Times New Roman"/>
          <w:sz w:val="24"/>
          <w:szCs w:val="24"/>
        </w:rPr>
        <w:t>Each t</w:t>
      </w:r>
      <w:r w:rsidR="004D2676">
        <w:rPr>
          <w:rFonts w:ascii="Times New Roman" w:hAnsi="Times New Roman" w:cs="Times New Roman"/>
          <w:sz w:val="24"/>
          <w:szCs w:val="24"/>
        </w:rPr>
        <w:t xml:space="preserve">est trial presented </w:t>
      </w:r>
      <w:r w:rsidR="00304948">
        <w:rPr>
          <w:rFonts w:ascii="Times New Roman" w:hAnsi="Times New Roman" w:cs="Times New Roman"/>
          <w:sz w:val="24"/>
          <w:szCs w:val="24"/>
        </w:rPr>
        <w:t xml:space="preserve">a </w:t>
      </w:r>
      <w:r w:rsidR="00EF22A2">
        <w:rPr>
          <w:rFonts w:ascii="Times New Roman" w:hAnsi="Times New Roman" w:cs="Times New Roman"/>
          <w:sz w:val="24"/>
          <w:szCs w:val="24"/>
        </w:rPr>
        <w:t xml:space="preserve">recording </w:t>
      </w:r>
      <w:r w:rsidR="00304948">
        <w:rPr>
          <w:rFonts w:ascii="Times New Roman" w:hAnsi="Times New Roman" w:cs="Times New Roman"/>
          <w:sz w:val="24"/>
          <w:szCs w:val="24"/>
        </w:rPr>
        <w:t xml:space="preserve">from </w:t>
      </w:r>
      <w:r w:rsidR="00304948">
        <w:rPr>
          <w:rFonts w:ascii="Times New Roman" w:hAnsi="Times New Roman" w:cs="Times New Roman"/>
          <w:i/>
          <w:iCs/>
          <w:sz w:val="24"/>
          <w:szCs w:val="24"/>
        </w:rPr>
        <w:t xml:space="preserve">either </w:t>
      </w:r>
      <w:r w:rsidR="00304948">
        <w:rPr>
          <w:rFonts w:ascii="Times New Roman" w:hAnsi="Times New Roman" w:cs="Times New Roman"/>
          <w:sz w:val="24"/>
          <w:szCs w:val="24"/>
        </w:rPr>
        <w:t>the female or male</w:t>
      </w:r>
      <w:r w:rsidR="00EF22A2">
        <w:rPr>
          <w:rFonts w:ascii="Times New Roman" w:hAnsi="Times New Roman" w:cs="Times New Roman"/>
          <w:sz w:val="24"/>
          <w:szCs w:val="24"/>
        </w:rPr>
        <w:t xml:space="preserve"> talker.</w:t>
      </w:r>
      <w:r w:rsidR="004D2676">
        <w:rPr>
          <w:rFonts w:ascii="Times New Roman" w:hAnsi="Times New Roman" w:cs="Times New Roman"/>
          <w:sz w:val="24"/>
          <w:szCs w:val="24"/>
        </w:rPr>
        <w:t xml:space="preserve"> </w:t>
      </w:r>
      <w:r w:rsidR="00EF22A2">
        <w:rPr>
          <w:rFonts w:ascii="Times New Roman" w:hAnsi="Times New Roman" w:cs="Times New Roman"/>
          <w:sz w:val="24"/>
          <w:szCs w:val="24"/>
        </w:rPr>
        <w:t>E</w:t>
      </w:r>
      <w:r w:rsidR="004D2676">
        <w:rPr>
          <w:rFonts w:ascii="Times New Roman" w:hAnsi="Times New Roman" w:cs="Times New Roman"/>
          <w:sz w:val="24"/>
          <w:szCs w:val="24"/>
        </w:rPr>
        <w:t xml:space="preserve">ach trial block contained </w:t>
      </w:r>
      <w:r w:rsidR="00511265">
        <w:rPr>
          <w:rFonts w:ascii="Times New Roman" w:hAnsi="Times New Roman" w:cs="Times New Roman"/>
          <w:sz w:val="24"/>
          <w:szCs w:val="24"/>
        </w:rPr>
        <w:t>a</w:t>
      </w:r>
      <w:r w:rsidR="004D2676">
        <w:rPr>
          <w:rFonts w:ascii="Times New Roman" w:hAnsi="Times New Roman" w:cs="Times New Roman"/>
          <w:sz w:val="24"/>
          <w:szCs w:val="24"/>
        </w:rPr>
        <w:t xml:space="preserve"> full</w:t>
      </w:r>
      <w:r w:rsidR="00511265">
        <w:rPr>
          <w:rFonts w:ascii="Times New Roman" w:hAnsi="Times New Roman" w:cs="Times New Roman"/>
          <w:sz w:val="24"/>
          <w:szCs w:val="24"/>
        </w:rPr>
        <w:t xml:space="preserve"> six-step</w:t>
      </w:r>
      <w:r w:rsidR="004D2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948">
        <w:rPr>
          <w:rFonts w:ascii="Times New Roman" w:hAnsi="Times New Roman" w:cs="Times New Roman"/>
          <w:i/>
          <w:iCs/>
          <w:sz w:val="24"/>
          <w:szCs w:val="24"/>
        </w:rPr>
        <w:t>asi-ashi</w:t>
      </w:r>
      <w:proofErr w:type="spellEnd"/>
      <w:r w:rsidR="00304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D2676">
        <w:rPr>
          <w:rFonts w:ascii="Times New Roman" w:hAnsi="Times New Roman" w:cs="Times New Roman"/>
          <w:sz w:val="24"/>
          <w:szCs w:val="24"/>
        </w:rPr>
        <w:t xml:space="preserve">continuum </w:t>
      </w:r>
      <w:r w:rsidR="00511265">
        <w:rPr>
          <w:rFonts w:ascii="Times New Roman" w:hAnsi="Times New Roman" w:cs="Times New Roman"/>
          <w:sz w:val="24"/>
          <w:szCs w:val="24"/>
        </w:rPr>
        <w:t xml:space="preserve">sampled once without replacement in </w:t>
      </w:r>
      <w:r w:rsidR="004D2676">
        <w:rPr>
          <w:rFonts w:ascii="Times New Roman" w:hAnsi="Times New Roman" w:cs="Times New Roman"/>
          <w:sz w:val="24"/>
          <w:szCs w:val="24"/>
        </w:rPr>
        <w:t xml:space="preserve">random order. The talker in the recording alternated every </w:t>
      </w:r>
      <w:r w:rsidR="00E12F8C">
        <w:rPr>
          <w:rFonts w:ascii="Times New Roman" w:hAnsi="Times New Roman" w:cs="Times New Roman"/>
          <w:sz w:val="24"/>
          <w:szCs w:val="24"/>
        </w:rPr>
        <w:t xml:space="preserve">2 </w:t>
      </w:r>
      <w:r w:rsidR="004D2676">
        <w:rPr>
          <w:rFonts w:ascii="Times New Roman" w:hAnsi="Times New Roman" w:cs="Times New Roman"/>
          <w:sz w:val="24"/>
          <w:szCs w:val="24"/>
        </w:rPr>
        <w:t>blocks</w:t>
      </w:r>
      <w:r w:rsidR="00EF22A2">
        <w:rPr>
          <w:rFonts w:ascii="Times New Roman" w:hAnsi="Times New Roman" w:cs="Times New Roman"/>
          <w:sz w:val="24"/>
          <w:szCs w:val="24"/>
        </w:rPr>
        <w:t xml:space="preserve">, for a total of </w:t>
      </w:r>
      <w:r w:rsidR="00E12F8C">
        <w:rPr>
          <w:rFonts w:ascii="Times New Roman" w:hAnsi="Times New Roman" w:cs="Times New Roman"/>
          <w:sz w:val="24"/>
          <w:szCs w:val="24"/>
        </w:rPr>
        <w:t xml:space="preserve">12 </w:t>
      </w:r>
      <w:r w:rsidR="00511265">
        <w:rPr>
          <w:rFonts w:ascii="Times New Roman" w:hAnsi="Times New Roman" w:cs="Times New Roman"/>
          <w:sz w:val="24"/>
          <w:szCs w:val="24"/>
        </w:rPr>
        <w:t xml:space="preserve">blocks </w:t>
      </w:r>
      <w:r w:rsidR="00E12F8C">
        <w:rPr>
          <w:rFonts w:ascii="Times New Roman" w:hAnsi="Times New Roman" w:cs="Times New Roman"/>
          <w:sz w:val="24"/>
          <w:szCs w:val="24"/>
        </w:rPr>
        <w:t xml:space="preserve">(6 </w:t>
      </w:r>
      <w:r w:rsidR="00641DEF">
        <w:rPr>
          <w:rFonts w:ascii="Times New Roman" w:hAnsi="Times New Roman" w:cs="Times New Roman"/>
          <w:sz w:val="24"/>
          <w:szCs w:val="24"/>
        </w:rPr>
        <w:t>blocks per talker</w:t>
      </w:r>
      <w:r w:rsidR="00E12F8C">
        <w:rPr>
          <w:rFonts w:ascii="Times New Roman" w:hAnsi="Times New Roman" w:cs="Times New Roman"/>
          <w:sz w:val="24"/>
          <w:szCs w:val="24"/>
        </w:rPr>
        <w:t>)</w:t>
      </w:r>
      <w:r w:rsidR="00641DEF">
        <w:rPr>
          <w:rFonts w:ascii="Times New Roman" w:hAnsi="Times New Roman" w:cs="Times New Roman"/>
          <w:sz w:val="24"/>
          <w:szCs w:val="24"/>
        </w:rPr>
        <w:t>.</w:t>
      </w:r>
    </w:p>
    <w:p w14:paraId="4852F14E" w14:textId="32BD2329" w:rsidR="0038422E" w:rsidRDefault="00000000" w:rsidP="00E46AE4">
      <w:pPr>
        <w:spacing w:line="240" w:lineRule="auto"/>
        <w:ind w:firstLine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6272A2">
        <w:rPr>
          <w:rFonts w:ascii="Times New Roman" w:hAnsi="Times New Roman" w:cs="Times New Roman"/>
          <w:b/>
          <w:sz w:val="24"/>
          <w:szCs w:val="24"/>
        </w:rPr>
        <w:t xml:space="preserve">Results. </w:t>
      </w:r>
      <w:r w:rsidR="00304948">
        <w:rPr>
          <w:rFonts w:ascii="Times New Roman" w:hAnsi="Times New Roman" w:cs="Times New Roman"/>
          <w:sz w:val="24"/>
          <w:szCs w:val="24"/>
        </w:rPr>
        <w:t>M</w:t>
      </w:r>
      <w:r w:rsidRPr="006272A2">
        <w:rPr>
          <w:rFonts w:ascii="Times New Roman" w:hAnsi="Times New Roman" w:cs="Times New Roman"/>
          <w:sz w:val="24"/>
          <w:szCs w:val="24"/>
        </w:rPr>
        <w:t xml:space="preserve">ixed-effects logistic regression of participants’ </w:t>
      </w:r>
      <w:proofErr w:type="spellStart"/>
      <w:r w:rsidR="00304948">
        <w:rPr>
          <w:rFonts w:ascii="Times New Roman" w:hAnsi="Times New Roman" w:cs="Times New Roman"/>
          <w:i/>
          <w:iCs/>
          <w:sz w:val="24"/>
          <w:szCs w:val="24"/>
        </w:rPr>
        <w:t>ashi</w:t>
      </w:r>
      <w:proofErr w:type="spellEnd"/>
      <w:r w:rsidR="00304948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6272A2">
        <w:rPr>
          <w:rFonts w:ascii="Times New Roman" w:hAnsi="Times New Roman" w:cs="Times New Roman"/>
          <w:sz w:val="24"/>
          <w:szCs w:val="24"/>
        </w:rPr>
        <w:t>responses during test found no significant PR</w:t>
      </w:r>
      <w:r w:rsidR="00304948">
        <w:rPr>
          <w:rFonts w:ascii="Times New Roman" w:hAnsi="Times New Roman" w:cs="Times New Roman"/>
          <w:sz w:val="24"/>
          <w:szCs w:val="24"/>
        </w:rPr>
        <w:t>—neither for the attended, nor for the unattended talker</w:t>
      </w:r>
      <w:r w:rsidRPr="006272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13B8C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304948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6A0904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>&gt;</w:t>
      </w:r>
      <w:r w:rsidR="006A0904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 xml:space="preserve">0.05, 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Figure </w:t>
      </w:r>
      <w:r w:rsidR="00A17913">
        <w:rPr>
          <w:rFonts w:ascii="Times New Roman" w:hAnsi="Times New Roman" w:cs="Times New Roman"/>
          <w:i/>
          <w:sz w:val="24"/>
          <w:szCs w:val="24"/>
        </w:rPr>
        <w:t>2</w:t>
      </w:r>
      <w:r w:rsidRPr="006272A2">
        <w:rPr>
          <w:rFonts w:ascii="Times New Roman" w:hAnsi="Times New Roman" w:cs="Times New Roman"/>
          <w:i/>
          <w:sz w:val="24"/>
          <w:szCs w:val="24"/>
        </w:rPr>
        <w:t>)</w:t>
      </w:r>
      <w:r w:rsidRPr="006272A2">
        <w:rPr>
          <w:rFonts w:ascii="Times New Roman" w:hAnsi="Times New Roman" w:cs="Times New Roman"/>
          <w:sz w:val="24"/>
          <w:szCs w:val="24"/>
        </w:rPr>
        <w:t xml:space="preserve">. This </w:t>
      </w:r>
      <w:r w:rsidR="0038422E">
        <w:rPr>
          <w:rFonts w:ascii="Times New Roman" w:hAnsi="Times New Roman" w:cs="Times New Roman"/>
          <w:sz w:val="24"/>
          <w:szCs w:val="24"/>
        </w:rPr>
        <w:t>stands in contrast to</w:t>
      </w:r>
      <w:r w:rsidRPr="006272A2">
        <w:rPr>
          <w:rFonts w:ascii="Times New Roman" w:hAnsi="Times New Roman" w:cs="Times New Roman"/>
          <w:sz w:val="24"/>
          <w:szCs w:val="24"/>
        </w:rPr>
        <w:t xml:space="preserve"> previous </w:t>
      </w:r>
      <w:r w:rsidR="0038422E">
        <w:rPr>
          <w:rFonts w:ascii="Times New Roman" w:hAnsi="Times New Roman" w:cs="Times New Roman"/>
          <w:sz w:val="24"/>
          <w:szCs w:val="24"/>
        </w:rPr>
        <w:t>work</w:t>
      </w:r>
      <w:r w:rsidR="0038422E"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641DEF">
        <w:rPr>
          <w:rFonts w:ascii="Times New Roman" w:hAnsi="Times New Roman" w:cs="Times New Roman"/>
          <w:sz w:val="24"/>
          <w:szCs w:val="24"/>
        </w:rPr>
        <w:t>which</w:t>
      </w:r>
      <w:r w:rsidRPr="006272A2">
        <w:rPr>
          <w:rFonts w:ascii="Times New Roman" w:hAnsi="Times New Roman" w:cs="Times New Roman"/>
          <w:sz w:val="24"/>
          <w:szCs w:val="24"/>
        </w:rPr>
        <w:t xml:space="preserve"> found PR </w:t>
      </w:r>
      <w:r w:rsidR="0038422E">
        <w:rPr>
          <w:rFonts w:ascii="Times New Roman" w:hAnsi="Times New Roman" w:cs="Times New Roman"/>
          <w:sz w:val="24"/>
          <w:szCs w:val="24"/>
        </w:rPr>
        <w:t xml:space="preserve">for </w:t>
      </w:r>
      <w:r w:rsidR="00511265">
        <w:rPr>
          <w:rFonts w:ascii="Times New Roman" w:hAnsi="Times New Roman" w:cs="Times New Roman"/>
          <w:sz w:val="24"/>
          <w:szCs w:val="24"/>
        </w:rPr>
        <w:t xml:space="preserve">dual talker </w:t>
      </w:r>
      <w:r w:rsidR="0038422E">
        <w:rPr>
          <w:rFonts w:ascii="Times New Roman" w:hAnsi="Times New Roman" w:cs="Times New Roman"/>
          <w:sz w:val="24"/>
          <w:szCs w:val="24"/>
        </w:rPr>
        <w:t xml:space="preserve">recordings </w:t>
      </w:r>
      <w:r w:rsidR="00304948">
        <w:rPr>
          <w:rFonts w:ascii="Times New Roman" w:hAnsi="Times New Roman" w:cs="Times New Roman"/>
          <w:sz w:val="24"/>
          <w:szCs w:val="24"/>
        </w:rPr>
        <w:t>with only 200ms SOA</w:t>
      </w:r>
      <w:r w:rsidR="00511265">
        <w:rPr>
          <w:rFonts w:ascii="Times New Roman" w:hAnsi="Times New Roman" w:cs="Times New Roman"/>
          <w:sz w:val="24"/>
          <w:szCs w:val="24"/>
        </w:rPr>
        <w:t xml:space="preserve"> [5]</w:t>
      </w:r>
      <w:r w:rsidR="00304948">
        <w:rPr>
          <w:rFonts w:ascii="Times New Roman" w:hAnsi="Times New Roman" w:cs="Times New Roman"/>
          <w:sz w:val="24"/>
          <w:szCs w:val="24"/>
        </w:rPr>
        <w:t>.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>Critically, p</w:t>
      </w:r>
      <w:r w:rsidR="0038422E" w:rsidRPr="006272A2">
        <w:rPr>
          <w:rFonts w:ascii="Times New Roman" w:eastAsia="Arial Unicode MS" w:hAnsi="Times New Roman" w:cs="Times New Roman"/>
          <w:sz w:val="24"/>
          <w:szCs w:val="24"/>
        </w:rPr>
        <w:t xml:space="preserve">articipants’ lexical decision accuracy 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 xml:space="preserve">for the attended talker </w:t>
      </w:r>
      <w:r w:rsidR="0038422E" w:rsidRPr="006272A2">
        <w:rPr>
          <w:rFonts w:ascii="Times New Roman" w:eastAsia="Arial Unicode MS" w:hAnsi="Times New Roman" w:cs="Times New Roman"/>
          <w:sz w:val="24"/>
          <w:szCs w:val="24"/>
        </w:rPr>
        <w:t xml:space="preserve">during exposure was above chance 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 xml:space="preserve">in our experiment </w:t>
      </w:r>
      <w:r w:rsidR="0038422E" w:rsidRPr="006272A2">
        <w:rPr>
          <w:rFonts w:ascii="Times New Roman" w:eastAsia="Arial Unicode MS" w:hAnsi="Times New Roman" w:cs="Times New Roman"/>
          <w:sz w:val="24"/>
          <w:szCs w:val="24"/>
        </w:rPr>
        <w:t>(≥80% accuracy)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 xml:space="preserve">. While this performance is </w:t>
      </w:r>
      <w:r w:rsidR="0038422E" w:rsidRPr="006272A2">
        <w:rPr>
          <w:rFonts w:ascii="Times New Roman" w:eastAsia="Arial Unicode MS" w:hAnsi="Times New Roman" w:cs="Times New Roman"/>
          <w:sz w:val="24"/>
          <w:szCs w:val="24"/>
        </w:rPr>
        <w:t xml:space="preserve">lower than in PR experiments 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>with single-talker recordings</w:t>
      </w:r>
      <w:r w:rsidR="0038422E" w:rsidRPr="006272A2">
        <w:rPr>
          <w:rFonts w:ascii="Times New Roman" w:eastAsia="Arial Unicode MS" w:hAnsi="Times New Roman" w:cs="Times New Roman"/>
          <w:sz w:val="24"/>
          <w:szCs w:val="24"/>
        </w:rPr>
        <w:t xml:space="preserve"> (~85-95% accuracy)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>, it suggests that lexical access took place on most or all exposure trials, without leading to PR</w:t>
      </w:r>
      <w:r w:rsidR="00822DAD">
        <w:rPr>
          <w:rFonts w:ascii="Times New Roman" w:eastAsia="Arial Unicode MS" w:hAnsi="Times New Roman" w:cs="Times New Roman"/>
          <w:sz w:val="24"/>
          <w:szCs w:val="24"/>
        </w:rPr>
        <w:t>. Notably, previous work has found PR with single-talker recordings with as few as half of the exposure tokens we used [6]. Additionally, our</w:t>
      </w:r>
      <w:r w:rsidR="0038422E">
        <w:rPr>
          <w:rFonts w:ascii="Times New Roman" w:eastAsia="Arial Unicode MS" w:hAnsi="Times New Roman" w:cs="Times New Roman"/>
          <w:sz w:val="24"/>
          <w:szCs w:val="24"/>
        </w:rPr>
        <w:t xml:space="preserve"> experiment had 50% more participants than previous work that reliably found the effect at longer SOAs.</w:t>
      </w:r>
      <w:r w:rsidR="00822DA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7F4C46F2" w14:textId="1D9D9152" w:rsidR="00B01931" w:rsidRDefault="0038422E" w:rsidP="00E46AE4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Conclusion. </w:t>
      </w:r>
      <w:r w:rsidR="00822DAD" w:rsidRPr="00F13B8C">
        <w:rPr>
          <w:rFonts w:ascii="Times New Roman" w:eastAsia="Arial Unicode MS" w:hAnsi="Times New Roman" w:cs="Times New Roman"/>
          <w:sz w:val="24"/>
          <w:szCs w:val="24"/>
        </w:rPr>
        <w:t xml:space="preserve">Previous work has concluded that PR is automatic </w:t>
      </w:r>
      <w:r w:rsidR="00822DAD">
        <w:rPr>
          <w:rFonts w:ascii="Times New Roman" w:eastAsia="Arial Unicode MS" w:hAnsi="Times New Roman" w:cs="Times New Roman"/>
          <w:sz w:val="24"/>
          <w:szCs w:val="24"/>
        </w:rPr>
        <w:t>provided</w:t>
      </w:r>
      <w:r w:rsidR="00822DAD" w:rsidRPr="00F13B8C">
        <w:rPr>
          <w:rFonts w:ascii="Times New Roman" w:eastAsia="Arial Unicode MS" w:hAnsi="Times New Roman" w:cs="Times New Roman"/>
          <w:sz w:val="24"/>
          <w:szCs w:val="24"/>
        </w:rPr>
        <w:t xml:space="preserve"> lexical access takes place. </w:t>
      </w:r>
      <w:r w:rsidR="00822DAD">
        <w:rPr>
          <w:rFonts w:ascii="Times New Roman" w:eastAsia="Arial Unicode MS" w:hAnsi="Times New Roman" w:cs="Times New Roman"/>
          <w:sz w:val="24"/>
          <w:szCs w:val="24"/>
        </w:rPr>
        <w:t xml:space="preserve">The present findings are at odds with that: </w:t>
      </w:r>
      <w:r w:rsidRPr="006272A2">
        <w:rPr>
          <w:rFonts w:ascii="Times New Roman" w:hAnsi="Times New Roman" w:cs="Times New Roman"/>
          <w:sz w:val="24"/>
          <w:szCs w:val="24"/>
        </w:rPr>
        <w:t xml:space="preserve">attentional resources </w:t>
      </w:r>
      <w:r w:rsidR="00822DAD">
        <w:rPr>
          <w:rFonts w:ascii="Times New Roman" w:hAnsi="Times New Roman" w:cs="Times New Roman"/>
          <w:sz w:val="24"/>
          <w:szCs w:val="24"/>
        </w:rPr>
        <w:t>might</w:t>
      </w:r>
      <w:r>
        <w:rPr>
          <w:rFonts w:ascii="Times New Roman" w:hAnsi="Times New Roman" w:cs="Times New Roman"/>
          <w:sz w:val="24"/>
          <w:szCs w:val="24"/>
        </w:rPr>
        <w:t xml:space="preserve">, after all, </w:t>
      </w:r>
      <w:r w:rsidRPr="006272A2">
        <w:rPr>
          <w:rFonts w:ascii="Times New Roman" w:hAnsi="Times New Roman" w:cs="Times New Roman"/>
          <w:sz w:val="24"/>
          <w:szCs w:val="24"/>
        </w:rPr>
        <w:t xml:space="preserve">mediate </w:t>
      </w:r>
      <w:r>
        <w:rPr>
          <w:rFonts w:ascii="Times New Roman" w:hAnsi="Times New Roman" w:cs="Times New Roman"/>
          <w:sz w:val="24"/>
          <w:szCs w:val="24"/>
        </w:rPr>
        <w:t>PR even when lexical access is successful—contrary to [5]</w:t>
      </w:r>
      <w:r w:rsidR="00822DAD">
        <w:rPr>
          <w:rFonts w:ascii="Times New Roman" w:hAnsi="Times New Roman" w:cs="Times New Roman"/>
          <w:sz w:val="24"/>
          <w:szCs w:val="24"/>
        </w:rPr>
        <w:t>.</w:t>
      </w:r>
    </w:p>
    <w:p w14:paraId="0ABBC580" w14:textId="77777777" w:rsidR="0038422E" w:rsidRDefault="0038422E" w:rsidP="00E46AE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9221DD6" w14:textId="452362C8" w:rsidR="0087381B" w:rsidRPr="00100F8A" w:rsidRDefault="00E14213" w:rsidP="00E46AE4">
      <w:pPr>
        <w:spacing w:line="240" w:lineRule="auto"/>
        <w:jc w:val="both"/>
        <w:rPr>
          <w:b/>
          <w:bCs/>
        </w:rPr>
      </w:pPr>
      <w:r w:rsidRPr="00B0193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0" distR="0" simplePos="0" relativeHeight="251659264" behindDoc="0" locked="0" layoutInCell="1" hidden="0" allowOverlap="1" wp14:anchorId="4FB50B17" wp14:editId="49347781">
            <wp:simplePos x="0" y="0"/>
            <wp:positionH relativeFrom="margin">
              <wp:posOffset>477520</wp:posOffset>
            </wp:positionH>
            <wp:positionV relativeFrom="paragraph">
              <wp:posOffset>784225</wp:posOffset>
            </wp:positionV>
            <wp:extent cx="4524375" cy="2002155"/>
            <wp:effectExtent l="0" t="0" r="9525" b="0"/>
            <wp:wrapTopAndBottom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1442" r="128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002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81B" w:rsidRPr="006272A2">
        <w:rPr>
          <w:rFonts w:ascii="Times New Roman" w:hAnsi="Times New Roman" w:cs="Times New Roman"/>
          <w:b/>
          <w:sz w:val="24"/>
          <w:szCs w:val="24"/>
        </w:rPr>
        <w:t>References</w:t>
      </w:r>
      <w:r w:rsidR="00B0193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7381B" w:rsidRPr="006A0904">
        <w:rPr>
          <w:rFonts w:ascii="Times New Roman" w:hAnsi="Times New Roman" w:cs="Times New Roman"/>
          <w:b/>
          <w:sz w:val="24"/>
          <w:szCs w:val="24"/>
        </w:rPr>
        <w:t>[1]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 Zhang, X., &amp; Samuel, A. G. (2014). </w:t>
      </w:r>
      <w:r w:rsidR="00B01931">
        <w:rPr>
          <w:rFonts w:ascii="Times New Roman" w:hAnsi="Times New Roman" w:cs="Times New Roman"/>
          <w:i/>
          <w:sz w:val="24"/>
          <w:szCs w:val="24"/>
        </w:rPr>
        <w:t>J</w:t>
      </w:r>
      <w:r w:rsidR="0087381B" w:rsidRPr="006A0904">
        <w:rPr>
          <w:rFonts w:ascii="Times New Roman" w:hAnsi="Times New Roman" w:cs="Times New Roman"/>
          <w:i/>
          <w:sz w:val="24"/>
          <w:szCs w:val="24"/>
        </w:rPr>
        <w:t xml:space="preserve">EP: </w:t>
      </w:r>
      <w:r w:rsidR="00B01931">
        <w:rPr>
          <w:rFonts w:ascii="Times New Roman" w:hAnsi="Times New Roman" w:cs="Times New Roman"/>
          <w:i/>
          <w:sz w:val="24"/>
          <w:szCs w:val="24"/>
        </w:rPr>
        <w:t>HPP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 </w:t>
      </w:r>
      <w:r w:rsidR="0087381B" w:rsidRPr="006A0904">
        <w:rPr>
          <w:rFonts w:ascii="Times New Roman" w:hAnsi="Times New Roman" w:cs="Times New Roman"/>
          <w:b/>
          <w:sz w:val="24"/>
          <w:szCs w:val="24"/>
        </w:rPr>
        <w:t>[2]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 McAuliffe, M., &amp; Babel, M. (2016). </w:t>
      </w:r>
      <w:r w:rsidR="0087381B" w:rsidRPr="006A0904">
        <w:rPr>
          <w:rFonts w:ascii="Times New Roman" w:hAnsi="Times New Roman" w:cs="Times New Roman"/>
          <w:i/>
          <w:sz w:val="24"/>
          <w:szCs w:val="24"/>
        </w:rPr>
        <w:t>JASA</w:t>
      </w:r>
      <w:r w:rsidR="0087381B" w:rsidRPr="00B0193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87381B" w:rsidRPr="006A0904">
        <w:rPr>
          <w:rFonts w:ascii="Times New Roman" w:hAnsi="Times New Roman" w:cs="Times New Roman"/>
          <w:b/>
          <w:sz w:val="24"/>
          <w:szCs w:val="24"/>
        </w:rPr>
        <w:t xml:space="preserve">[3] 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Cummings, S. N., &amp; Theodore, R. M. (2022). </w:t>
      </w:r>
      <w:r w:rsidR="0087381B" w:rsidRPr="006A0904">
        <w:rPr>
          <w:rFonts w:ascii="Times New Roman" w:hAnsi="Times New Roman" w:cs="Times New Roman"/>
          <w:i/>
          <w:sz w:val="24"/>
          <w:szCs w:val="24"/>
        </w:rPr>
        <w:t>Attention, perception &amp; psychophysics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. </w:t>
      </w:r>
      <w:r w:rsidR="0087381B" w:rsidRPr="006A0904">
        <w:rPr>
          <w:rFonts w:ascii="Times New Roman" w:hAnsi="Times New Roman" w:cs="Times New Roman"/>
          <w:b/>
          <w:sz w:val="24"/>
          <w:szCs w:val="24"/>
        </w:rPr>
        <w:t xml:space="preserve">[4] 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Kraljic, T., &amp; Samuel, A. G. (2007). </w:t>
      </w:r>
      <w:r w:rsidR="00B01931" w:rsidRPr="00B01931">
        <w:rPr>
          <w:rFonts w:ascii="Times New Roman" w:hAnsi="Times New Roman" w:cs="Times New Roman"/>
          <w:i/>
          <w:iCs/>
          <w:sz w:val="24"/>
          <w:szCs w:val="24"/>
        </w:rPr>
        <w:t>JML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. </w:t>
      </w:r>
      <w:r w:rsidR="0087381B" w:rsidRPr="006A0904">
        <w:rPr>
          <w:rFonts w:ascii="Times New Roman" w:hAnsi="Times New Roman" w:cs="Times New Roman"/>
          <w:b/>
          <w:sz w:val="24"/>
          <w:szCs w:val="24"/>
        </w:rPr>
        <w:t>[5]</w:t>
      </w:r>
      <w:r w:rsidR="0087381B" w:rsidRPr="006A0904">
        <w:rPr>
          <w:rFonts w:ascii="Times New Roman" w:hAnsi="Times New Roman" w:cs="Times New Roman"/>
          <w:sz w:val="24"/>
          <w:szCs w:val="24"/>
        </w:rPr>
        <w:t xml:space="preserve"> Samuel, A. G. (2016). </w:t>
      </w:r>
      <w:r w:rsidR="00B01931">
        <w:rPr>
          <w:rFonts w:ascii="Times New Roman" w:hAnsi="Times New Roman" w:cs="Times New Roman"/>
          <w:sz w:val="24"/>
          <w:szCs w:val="24"/>
        </w:rPr>
        <w:t>C</w:t>
      </w:r>
      <w:r w:rsidR="0087381B" w:rsidRPr="006A0904">
        <w:rPr>
          <w:rFonts w:ascii="Times New Roman" w:hAnsi="Times New Roman" w:cs="Times New Roman"/>
          <w:i/>
          <w:sz w:val="24"/>
          <w:szCs w:val="24"/>
        </w:rPr>
        <w:t xml:space="preserve">ognitive </w:t>
      </w:r>
      <w:r w:rsidR="00B01931">
        <w:rPr>
          <w:rFonts w:ascii="Times New Roman" w:hAnsi="Times New Roman" w:cs="Times New Roman"/>
          <w:i/>
          <w:sz w:val="24"/>
          <w:szCs w:val="24"/>
        </w:rPr>
        <w:t>Psych</w:t>
      </w:r>
      <w:r w:rsidR="00B01931" w:rsidRPr="00100F8A">
        <w:rPr>
          <w:rFonts w:ascii="Times New Roman" w:hAnsi="Times New Roman" w:cs="Times New Roman"/>
          <w:i/>
          <w:sz w:val="24"/>
          <w:szCs w:val="24"/>
        </w:rPr>
        <w:t>.</w:t>
      </w:r>
      <w:r w:rsidR="00100F8A" w:rsidRPr="00100F8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00F8A" w:rsidRPr="00100F8A">
        <w:rPr>
          <w:rFonts w:ascii="Times New Roman" w:hAnsi="Times New Roman" w:cs="Times New Roman"/>
          <w:b/>
          <w:bCs/>
          <w:sz w:val="24"/>
          <w:szCs w:val="24"/>
        </w:rPr>
        <w:t>[6]</w:t>
      </w:r>
      <w:r w:rsidR="00100F8A">
        <w:rPr>
          <w:b/>
          <w:bCs/>
        </w:rPr>
        <w:t xml:space="preserve"> </w:t>
      </w:r>
      <w:r w:rsidR="00100F8A" w:rsidRPr="006A0904">
        <w:rPr>
          <w:rFonts w:ascii="Times New Roman" w:hAnsi="Times New Roman" w:cs="Times New Roman"/>
          <w:sz w:val="24"/>
          <w:szCs w:val="24"/>
        </w:rPr>
        <w:t>Cummings, S. N., &amp; Theodore, R. M. (202</w:t>
      </w:r>
      <w:r w:rsidR="00100F8A">
        <w:rPr>
          <w:rFonts w:ascii="Times New Roman" w:hAnsi="Times New Roman" w:cs="Times New Roman"/>
          <w:sz w:val="24"/>
          <w:szCs w:val="24"/>
        </w:rPr>
        <w:t>3</w:t>
      </w:r>
      <w:r w:rsidR="00100F8A" w:rsidRPr="006A0904">
        <w:rPr>
          <w:rFonts w:ascii="Times New Roman" w:hAnsi="Times New Roman" w:cs="Times New Roman"/>
          <w:sz w:val="24"/>
          <w:szCs w:val="24"/>
        </w:rPr>
        <w:t>).</w:t>
      </w:r>
    </w:p>
    <w:p w14:paraId="4ABCE1DF" w14:textId="445D2A0F" w:rsidR="00A17913" w:rsidRDefault="004D2676" w:rsidP="00E46A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931">
        <w:rPr>
          <w:rFonts w:ascii="Times New Roman" w:hAnsi="Times New Roman" w:cs="Times New Roman"/>
          <w:b/>
          <w:bCs/>
          <w:i/>
          <w:sz w:val="24"/>
          <w:szCs w:val="24"/>
        </w:rPr>
        <w:t>Figure 1</w:t>
      </w:r>
      <w:r w:rsidRPr="00B0193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272A2">
        <w:rPr>
          <w:rFonts w:ascii="Times New Roman" w:hAnsi="Times New Roman" w:cs="Times New Roman"/>
          <w:b/>
          <w:sz w:val="24"/>
          <w:szCs w:val="24"/>
        </w:rPr>
        <w:t>Procedure during exposure phases</w:t>
      </w:r>
      <w:r w:rsidRPr="006272A2">
        <w:rPr>
          <w:rFonts w:ascii="Times New Roman" w:hAnsi="Times New Roman" w:cs="Times New Roman"/>
          <w:sz w:val="24"/>
          <w:szCs w:val="24"/>
        </w:rPr>
        <w:t>. Participants listen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to recordings that played single word utterances from two talkers. All exposure trials consisted of a </w:t>
      </w:r>
      <w:r>
        <w:rPr>
          <w:rFonts w:ascii="Times New Roman" w:hAnsi="Times New Roman" w:cs="Times New Roman"/>
          <w:sz w:val="24"/>
          <w:szCs w:val="24"/>
        </w:rPr>
        <w:t xml:space="preserve">stereo </w:t>
      </w:r>
      <w:r w:rsidRPr="006272A2">
        <w:rPr>
          <w:rFonts w:ascii="Times New Roman" w:hAnsi="Times New Roman" w:cs="Times New Roman"/>
          <w:sz w:val="24"/>
          <w:szCs w:val="24"/>
        </w:rPr>
        <w:t xml:space="preserve">recording </w:t>
      </w:r>
      <w:r>
        <w:rPr>
          <w:rFonts w:ascii="Times New Roman" w:hAnsi="Times New Roman" w:cs="Times New Roman"/>
          <w:sz w:val="24"/>
          <w:szCs w:val="24"/>
        </w:rPr>
        <w:t>of a</w:t>
      </w:r>
      <w:r w:rsidRPr="006272A2">
        <w:rPr>
          <w:rFonts w:ascii="Times New Roman" w:hAnsi="Times New Roman" w:cs="Times New Roman"/>
          <w:sz w:val="24"/>
          <w:szCs w:val="24"/>
        </w:rPr>
        <w:t xml:space="preserve"> female </w:t>
      </w:r>
      <w:r>
        <w:rPr>
          <w:rFonts w:ascii="Times New Roman" w:hAnsi="Times New Roman" w:cs="Times New Roman"/>
          <w:sz w:val="24"/>
          <w:szCs w:val="24"/>
        </w:rPr>
        <w:t>and a</w:t>
      </w:r>
      <w:r w:rsidRPr="006272A2">
        <w:rPr>
          <w:rFonts w:ascii="Times New Roman" w:hAnsi="Times New Roman" w:cs="Times New Roman"/>
          <w:sz w:val="24"/>
          <w:szCs w:val="24"/>
        </w:rPr>
        <w:t xml:space="preserve"> male talker. Participants were asked to </w:t>
      </w:r>
      <w:r w:rsidR="00E12F8C">
        <w:rPr>
          <w:rFonts w:ascii="Times New Roman" w:hAnsi="Times New Roman" w:cs="Times New Roman"/>
          <w:sz w:val="24"/>
          <w:szCs w:val="24"/>
        </w:rPr>
        <w:t xml:space="preserve">either </w:t>
      </w:r>
      <w:r w:rsidRPr="006272A2">
        <w:rPr>
          <w:rFonts w:ascii="Times New Roman" w:hAnsi="Times New Roman" w:cs="Times New Roman"/>
          <w:sz w:val="24"/>
          <w:szCs w:val="24"/>
        </w:rPr>
        <w:t xml:space="preserve">always attend to the male (♂) </w:t>
      </w:r>
      <w:r w:rsidR="00A17913" w:rsidRPr="006272A2">
        <w:rPr>
          <w:rFonts w:ascii="Times New Roman" w:hAnsi="Times New Roman" w:cs="Times New Roman"/>
          <w:sz w:val="24"/>
          <w:szCs w:val="24"/>
        </w:rPr>
        <w:t xml:space="preserve">or </w:t>
      </w:r>
      <w:r w:rsidR="00A17913">
        <w:rPr>
          <w:rFonts w:ascii="Times New Roman" w:hAnsi="Times New Roman" w:cs="Times New Roman"/>
          <w:sz w:val="24"/>
          <w:szCs w:val="24"/>
        </w:rPr>
        <w:t>always</w:t>
      </w:r>
      <w:r w:rsidR="00E12F8C">
        <w:rPr>
          <w:rFonts w:ascii="Times New Roman" w:hAnsi="Times New Roman" w:cs="Times New Roman"/>
          <w:sz w:val="24"/>
          <w:szCs w:val="24"/>
        </w:rPr>
        <w:t xml:space="preserve"> to </w:t>
      </w:r>
      <w:r w:rsidRPr="006272A2">
        <w:rPr>
          <w:rFonts w:ascii="Times New Roman" w:hAnsi="Times New Roman" w:cs="Times New Roman"/>
          <w:sz w:val="24"/>
          <w:szCs w:val="24"/>
        </w:rPr>
        <w:t>the female (♀) talker</w:t>
      </w:r>
      <w:r w:rsidR="00C3186F">
        <w:rPr>
          <w:rFonts w:ascii="Times New Roman" w:hAnsi="Times New Roman" w:cs="Times New Roman"/>
          <w:sz w:val="24"/>
          <w:szCs w:val="24"/>
        </w:rPr>
        <w:t xml:space="preserve">, </w:t>
      </w:r>
      <w:r w:rsidRPr="006272A2">
        <w:rPr>
          <w:rFonts w:ascii="Times New Roman" w:hAnsi="Times New Roman" w:cs="Times New Roman"/>
          <w:sz w:val="24"/>
          <w:szCs w:val="24"/>
        </w:rPr>
        <w:t>counterbalanced across participants. Critical trials (top) consisted of one ʃ-word and one S-word</w:t>
      </w:r>
      <w:r>
        <w:rPr>
          <w:rFonts w:ascii="Times New Roman" w:hAnsi="Times New Roman" w:cs="Times New Roman"/>
          <w:sz w:val="24"/>
          <w:szCs w:val="24"/>
        </w:rPr>
        <w:t xml:space="preserve">, while </w:t>
      </w:r>
      <w:r w:rsidR="00E12F8C">
        <w:rPr>
          <w:rFonts w:ascii="Times New Roman" w:hAnsi="Times New Roman" w:cs="Times New Roman"/>
          <w:sz w:val="24"/>
          <w:szCs w:val="24"/>
        </w:rPr>
        <w:t>f</w:t>
      </w:r>
      <w:r w:rsidR="00E12F8C" w:rsidRPr="006272A2">
        <w:rPr>
          <w:rFonts w:ascii="Times New Roman" w:hAnsi="Times New Roman" w:cs="Times New Roman"/>
          <w:sz w:val="24"/>
          <w:szCs w:val="24"/>
        </w:rPr>
        <w:t xml:space="preserve">iller </w:t>
      </w:r>
      <w:r w:rsidRPr="006272A2">
        <w:rPr>
          <w:rFonts w:ascii="Times New Roman" w:hAnsi="Times New Roman" w:cs="Times New Roman"/>
          <w:sz w:val="24"/>
          <w:szCs w:val="24"/>
        </w:rPr>
        <w:t xml:space="preserve">trials (bottom) consisted of a word and a non-word.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6272A2">
        <w:rPr>
          <w:rFonts w:ascii="Times New Roman" w:hAnsi="Times New Roman" w:cs="Times New Roman"/>
          <w:sz w:val="24"/>
          <w:szCs w:val="24"/>
        </w:rPr>
        <w:t>articipant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responded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E12F8C">
        <w:rPr>
          <w:rFonts w:ascii="Times New Roman" w:hAnsi="Times New Roman" w:cs="Times New Roman"/>
          <w:sz w:val="24"/>
          <w:szCs w:val="24"/>
        </w:rPr>
        <w:t>whether</w:t>
      </w:r>
      <w:r w:rsidR="00E12F8C"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 xml:space="preserve">the </w:t>
      </w:r>
      <w:r w:rsidRPr="006272A2">
        <w:rPr>
          <w:rFonts w:ascii="Times New Roman" w:hAnsi="Times New Roman" w:cs="Times New Roman"/>
          <w:i/>
          <w:sz w:val="24"/>
          <w:szCs w:val="24"/>
        </w:rPr>
        <w:t>attended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talker produced a word or a nonword.</w:t>
      </w:r>
    </w:p>
    <w:p w14:paraId="1CC0DECE" w14:textId="77777777" w:rsidR="0087381B" w:rsidRDefault="0087381B" w:rsidP="00E46A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05FC9" w14:textId="7D985F48" w:rsidR="00A17913" w:rsidRPr="00A17913" w:rsidRDefault="00F13B8C" w:rsidP="00E46AE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3B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83D69" wp14:editId="686049AD">
            <wp:extent cx="5943600" cy="2971800"/>
            <wp:effectExtent l="0" t="0" r="0" b="0"/>
            <wp:docPr id="1714936846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36846" name="Picture 1" descr="A graph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3789" w14:textId="474FDC75" w:rsidR="007977A7" w:rsidRPr="006272A2" w:rsidRDefault="00000000" w:rsidP="00E46A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193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Figure </w:t>
      </w:r>
      <w:r w:rsidR="00A17913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B01931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b/>
          <w:sz w:val="24"/>
          <w:szCs w:val="24"/>
        </w:rPr>
        <w:t xml:space="preserve">Results. </w:t>
      </w:r>
      <w:r w:rsidRPr="006272A2">
        <w:rPr>
          <w:rFonts w:ascii="Times New Roman" w:hAnsi="Times New Roman" w:cs="Times New Roman"/>
          <w:sz w:val="24"/>
          <w:szCs w:val="24"/>
        </w:rPr>
        <w:t xml:space="preserve">The average proportion of </w:t>
      </w:r>
      <w:proofErr w:type="spellStart"/>
      <w:r w:rsidR="003F73EE">
        <w:rPr>
          <w:rFonts w:ascii="Times New Roman" w:hAnsi="Times New Roman" w:cs="Times New Roman"/>
          <w:i/>
          <w:iCs/>
          <w:sz w:val="24"/>
          <w:szCs w:val="24"/>
        </w:rPr>
        <w:t>ashi</w:t>
      </w:r>
      <w:proofErr w:type="spellEnd"/>
      <w:r w:rsidRPr="006272A2">
        <w:rPr>
          <w:rFonts w:ascii="Times New Roman" w:hAnsi="Times New Roman" w:cs="Times New Roman"/>
          <w:sz w:val="24"/>
          <w:szCs w:val="24"/>
        </w:rPr>
        <w:t xml:space="preserve"> responses during </w:t>
      </w:r>
      <w:proofErr w:type="gramStart"/>
      <w:r w:rsidRPr="006272A2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6272A2">
        <w:rPr>
          <w:rFonts w:ascii="Times New Roman" w:hAnsi="Times New Roman" w:cs="Times New Roman"/>
          <w:sz w:val="24"/>
          <w:szCs w:val="24"/>
        </w:rPr>
        <w:t xml:space="preserve"> for the attended talker and unattended talker, depending on whether the talker produced </w:t>
      </w:r>
      <w:r w:rsidR="00100F8A">
        <w:rPr>
          <w:rFonts w:ascii="Times New Roman" w:hAnsi="Times New Roman" w:cs="Times New Roman"/>
          <w:sz w:val="24"/>
          <w:szCs w:val="24"/>
        </w:rPr>
        <w:t>/</w:t>
      </w:r>
      <w:r w:rsidRPr="006272A2">
        <w:rPr>
          <w:rFonts w:ascii="Times New Roman" w:hAnsi="Times New Roman" w:cs="Times New Roman"/>
          <w:sz w:val="24"/>
          <w:szCs w:val="24"/>
        </w:rPr>
        <w:t>ʃ</w:t>
      </w:r>
      <w:r w:rsidR="00100F8A">
        <w:rPr>
          <w:rFonts w:ascii="Times New Roman" w:hAnsi="Times New Roman" w:cs="Times New Roman"/>
          <w:sz w:val="24"/>
          <w:szCs w:val="24"/>
        </w:rPr>
        <w:t>/</w:t>
      </w:r>
      <w:r w:rsidRPr="006272A2">
        <w:rPr>
          <w:rFonts w:ascii="Times New Roman" w:hAnsi="Times New Roman" w:cs="Times New Roman"/>
          <w:sz w:val="24"/>
          <w:szCs w:val="24"/>
        </w:rPr>
        <w:t xml:space="preserve">-biased words during exposure or </w:t>
      </w:r>
      <w:r w:rsidR="00100F8A">
        <w:rPr>
          <w:rFonts w:ascii="Times New Roman" w:hAnsi="Times New Roman" w:cs="Times New Roman"/>
          <w:sz w:val="24"/>
          <w:szCs w:val="24"/>
        </w:rPr>
        <w:t>/s/</w:t>
      </w:r>
      <w:r w:rsidRPr="006272A2">
        <w:rPr>
          <w:rFonts w:ascii="Times New Roman" w:hAnsi="Times New Roman" w:cs="Times New Roman"/>
          <w:sz w:val="24"/>
          <w:szCs w:val="24"/>
        </w:rPr>
        <w:t>-biased words. Point ranges show</w:t>
      </w:r>
      <w:r w:rsidR="00E12F8C">
        <w:rPr>
          <w:rFonts w:ascii="Times New Roman" w:hAnsi="Times New Roman" w:cs="Times New Roman"/>
          <w:sz w:val="24"/>
          <w:szCs w:val="24"/>
        </w:rPr>
        <w:t xml:space="preserve"> means and </w:t>
      </w:r>
      <w:r w:rsidRPr="006272A2">
        <w:rPr>
          <w:rFonts w:ascii="Times New Roman" w:hAnsi="Times New Roman" w:cs="Times New Roman"/>
          <w:sz w:val="24"/>
          <w:szCs w:val="24"/>
        </w:rPr>
        <w:t xml:space="preserve">bootstrapped 95% </w:t>
      </w:r>
      <w:r w:rsidR="00E12F8C">
        <w:rPr>
          <w:rFonts w:ascii="Times New Roman" w:hAnsi="Times New Roman" w:cs="Times New Roman"/>
          <w:sz w:val="24"/>
          <w:szCs w:val="24"/>
        </w:rPr>
        <w:t>CIs of by-participant means</w:t>
      </w:r>
      <w:r w:rsidRPr="006272A2">
        <w:rPr>
          <w:rFonts w:ascii="Times New Roman" w:hAnsi="Times New Roman" w:cs="Times New Roman"/>
          <w:sz w:val="24"/>
          <w:szCs w:val="24"/>
        </w:rPr>
        <w:t xml:space="preserve">. Lines show best fit of a mixed-effect logistic regression with 95% </w:t>
      </w:r>
      <w:r w:rsidR="00C3186F">
        <w:rPr>
          <w:rFonts w:ascii="Times New Roman" w:hAnsi="Times New Roman" w:cs="Times New Roman"/>
          <w:sz w:val="24"/>
          <w:szCs w:val="24"/>
        </w:rPr>
        <w:t>confidence interval</w:t>
      </w:r>
      <w:r w:rsidRPr="006272A2">
        <w:rPr>
          <w:rFonts w:ascii="Times New Roman" w:hAnsi="Times New Roman" w:cs="Times New Roman"/>
          <w:sz w:val="24"/>
          <w:szCs w:val="24"/>
        </w:rPr>
        <w:t>s.</w:t>
      </w:r>
    </w:p>
    <w:sectPr w:rsidR="007977A7" w:rsidRPr="006272A2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9230" w14:textId="77777777" w:rsidR="00441071" w:rsidRDefault="00441071">
      <w:pPr>
        <w:spacing w:line="240" w:lineRule="auto"/>
      </w:pPr>
      <w:r>
        <w:separator/>
      </w:r>
    </w:p>
  </w:endnote>
  <w:endnote w:type="continuationSeparator" w:id="0">
    <w:p w14:paraId="13DF97F7" w14:textId="77777777" w:rsidR="00441071" w:rsidRDefault="00441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50CB" w14:textId="77777777" w:rsidR="007977A7" w:rsidRDefault="00000000">
    <w:pPr>
      <w:ind w:left="720" w:firstLine="720"/>
      <w:jc w:val="right"/>
    </w:pPr>
    <w:r>
      <w:fldChar w:fldCharType="begin"/>
    </w:r>
    <w:r>
      <w:instrText>PAGE</w:instrText>
    </w:r>
    <w:r>
      <w:fldChar w:fldCharType="separate"/>
    </w:r>
    <w:r w:rsidR="00F66B8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D255" w14:textId="77777777" w:rsidR="007977A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66B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1B52" w14:textId="77777777" w:rsidR="00441071" w:rsidRDefault="00441071">
      <w:pPr>
        <w:spacing w:line="240" w:lineRule="auto"/>
      </w:pPr>
      <w:r>
        <w:separator/>
      </w:r>
    </w:p>
  </w:footnote>
  <w:footnote w:type="continuationSeparator" w:id="0">
    <w:p w14:paraId="1ACCCAC8" w14:textId="77777777" w:rsidR="00441071" w:rsidRDefault="004410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8166" w14:textId="204D4C4C" w:rsidR="007977A7" w:rsidRPr="006272A2" w:rsidRDefault="00000000">
    <w:pPr>
      <w:jc w:val="center"/>
      <w:rPr>
        <w:rFonts w:ascii="Times New Roman" w:hAnsi="Times New Roman" w:cs="Times New Roman"/>
        <w:b/>
        <w:sz w:val="24"/>
        <w:szCs w:val="24"/>
      </w:rPr>
    </w:pPr>
    <w:r w:rsidRPr="006272A2">
      <w:rPr>
        <w:rFonts w:ascii="Times New Roman" w:hAnsi="Times New Roman" w:cs="Times New Roman"/>
        <w:b/>
        <w:sz w:val="24"/>
        <w:szCs w:val="24"/>
      </w:rPr>
      <w:t xml:space="preserve">Are you paying attention? Investigating the extent of automatic </w:t>
    </w:r>
    <w:r w:rsidR="00972457">
      <w:rPr>
        <w:rFonts w:ascii="Times New Roman" w:hAnsi="Times New Roman" w:cs="Times New Roman"/>
        <w:b/>
        <w:sz w:val="24"/>
        <w:szCs w:val="24"/>
      </w:rPr>
      <w:t>perceptual recalibration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7A7"/>
    <w:rsid w:val="0000500F"/>
    <w:rsid w:val="000239B4"/>
    <w:rsid w:val="00067B07"/>
    <w:rsid w:val="00092C73"/>
    <w:rsid w:val="00100F8A"/>
    <w:rsid w:val="00304948"/>
    <w:rsid w:val="00383C49"/>
    <w:rsid w:val="0038422E"/>
    <w:rsid w:val="003F73EE"/>
    <w:rsid w:val="00432A90"/>
    <w:rsid w:val="00441071"/>
    <w:rsid w:val="004D2676"/>
    <w:rsid w:val="00511265"/>
    <w:rsid w:val="006272A2"/>
    <w:rsid w:val="00641DEF"/>
    <w:rsid w:val="006A0904"/>
    <w:rsid w:val="00706870"/>
    <w:rsid w:val="007977A7"/>
    <w:rsid w:val="00822DAD"/>
    <w:rsid w:val="0087381B"/>
    <w:rsid w:val="008F6CB2"/>
    <w:rsid w:val="0093134F"/>
    <w:rsid w:val="00972457"/>
    <w:rsid w:val="00A17913"/>
    <w:rsid w:val="00A33841"/>
    <w:rsid w:val="00B01931"/>
    <w:rsid w:val="00C3186F"/>
    <w:rsid w:val="00DB02CD"/>
    <w:rsid w:val="00E12F8C"/>
    <w:rsid w:val="00E14213"/>
    <w:rsid w:val="00E46AE4"/>
    <w:rsid w:val="00EF22A2"/>
    <w:rsid w:val="00F13B8C"/>
    <w:rsid w:val="00F64082"/>
    <w:rsid w:val="00F66B8B"/>
    <w:rsid w:val="00F9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47EE2"/>
  <w15:docId w15:val="{D510C62D-94FA-41E5-8D4B-74AEA29E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6B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8B"/>
  </w:style>
  <w:style w:type="paragraph" w:styleId="Footer">
    <w:name w:val="footer"/>
    <w:basedOn w:val="Normal"/>
    <w:link w:val="FooterChar"/>
    <w:uiPriority w:val="99"/>
    <w:unhideWhenUsed/>
    <w:rsid w:val="00F66B8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8B"/>
  </w:style>
  <w:style w:type="paragraph" w:styleId="Revision">
    <w:name w:val="Revision"/>
    <w:hidden/>
    <w:uiPriority w:val="99"/>
    <w:semiHidden/>
    <w:rsid w:val="00304948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42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2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2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2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2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Sabatello</dc:creator>
  <cp:lastModifiedBy>Sabatello, Rachel</cp:lastModifiedBy>
  <cp:revision>7</cp:revision>
  <cp:lastPrinted>2025-12-08T04:59:00Z</cp:lastPrinted>
  <dcterms:created xsi:type="dcterms:W3CDTF">2025-12-08T04:23:00Z</dcterms:created>
  <dcterms:modified xsi:type="dcterms:W3CDTF">2025-12-08T18:24:00Z</dcterms:modified>
</cp:coreProperties>
</file>