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04069CA" w14:textId="14E48752" w:rsidR="00511265" w:rsidRPr="00511265" w:rsidRDefault="00000000" w:rsidP="00511265">
      <w:pPr>
        <w:rPr>
          <w:rFonts w:ascii="Times New Roman" w:hAnsi="Times New Roman" w:cs="Times New Roman"/>
          <w:sz w:val="24"/>
          <w:szCs w:val="24"/>
        </w:rPr>
      </w:pPr>
      <w:r w:rsidRPr="006272A2">
        <w:rPr>
          <w:rFonts w:ascii="Times New Roman" w:hAnsi="Times New Roman" w:cs="Times New Roman"/>
          <w:sz w:val="24"/>
          <w:szCs w:val="24"/>
        </w:rPr>
        <w:t xml:space="preserve">Pronunciation is variable: even talkers with similar language backgrounds </w:t>
      </w:r>
      <w:r w:rsidR="00706870">
        <w:rPr>
          <w:rFonts w:ascii="Times New Roman" w:hAnsi="Times New Roman" w:cs="Times New Roman"/>
          <w:sz w:val="24"/>
          <w:szCs w:val="24"/>
        </w:rPr>
        <w:t>will produce</w:t>
      </w:r>
      <w:r w:rsidRPr="006272A2">
        <w:rPr>
          <w:rFonts w:ascii="Times New Roman" w:hAnsi="Times New Roman" w:cs="Times New Roman"/>
          <w:sz w:val="24"/>
          <w:szCs w:val="24"/>
        </w:rPr>
        <w:t xml:space="preserve"> the same phonological categor</w:t>
      </w:r>
      <w:r w:rsidR="00706870">
        <w:rPr>
          <w:rFonts w:ascii="Times New Roman" w:hAnsi="Times New Roman" w:cs="Times New Roman"/>
          <w:sz w:val="24"/>
          <w:szCs w:val="24"/>
        </w:rPr>
        <w:t>ies</w:t>
      </w:r>
      <w:r w:rsidRPr="006272A2">
        <w:rPr>
          <w:rFonts w:ascii="Times New Roman" w:hAnsi="Times New Roman" w:cs="Times New Roman"/>
          <w:sz w:val="24"/>
          <w:szCs w:val="24"/>
        </w:rPr>
        <w:t xml:space="preserve"> differently</w:t>
      </w:r>
      <w:r w:rsidR="00706870">
        <w:rPr>
          <w:rFonts w:ascii="Times New Roman" w:hAnsi="Times New Roman" w:cs="Times New Roman"/>
          <w:sz w:val="24"/>
          <w:szCs w:val="24"/>
        </w:rPr>
        <w:t xml:space="preserve">, for example </w:t>
      </w:r>
      <w:r w:rsidRPr="006272A2">
        <w:rPr>
          <w:rFonts w:ascii="Times New Roman" w:hAnsi="Times New Roman" w:cs="Times New Roman"/>
          <w:sz w:val="24"/>
          <w:szCs w:val="24"/>
        </w:rPr>
        <w:t>the amount of spectral energy</w:t>
      </w:r>
      <w:r w:rsidR="00706870">
        <w:rPr>
          <w:rFonts w:ascii="Times New Roman" w:hAnsi="Times New Roman" w:cs="Times New Roman"/>
          <w:sz w:val="24"/>
          <w:szCs w:val="24"/>
        </w:rPr>
        <w:t xml:space="preserve"> they</w:t>
      </w:r>
      <w:r w:rsidRPr="006272A2">
        <w:rPr>
          <w:rFonts w:ascii="Times New Roman" w:hAnsi="Times New Roman" w:cs="Times New Roman"/>
          <w:sz w:val="24"/>
          <w:szCs w:val="24"/>
        </w:rPr>
        <w:t xml:space="preserve"> </w:t>
      </w:r>
      <w:r w:rsidR="00C3186F" w:rsidRPr="006272A2">
        <w:rPr>
          <w:rFonts w:ascii="Times New Roman" w:hAnsi="Times New Roman" w:cs="Times New Roman"/>
          <w:sz w:val="24"/>
          <w:szCs w:val="24"/>
        </w:rPr>
        <w:t>use</w:t>
      </w:r>
      <w:r w:rsidRPr="006272A2">
        <w:rPr>
          <w:rFonts w:ascii="Times New Roman" w:hAnsi="Times New Roman" w:cs="Times New Roman"/>
          <w:sz w:val="24"/>
          <w:szCs w:val="24"/>
        </w:rPr>
        <w:t xml:space="preserve"> to differentiate /s/ from /ʃ/. </w:t>
      </w:r>
      <w:r w:rsidR="00EF22A2">
        <w:rPr>
          <w:rFonts w:ascii="Times New Roman" w:hAnsi="Times New Roman" w:cs="Times New Roman"/>
          <w:sz w:val="24"/>
          <w:szCs w:val="24"/>
        </w:rPr>
        <w:t>L</w:t>
      </w:r>
      <w:r w:rsidRPr="006272A2">
        <w:rPr>
          <w:rFonts w:ascii="Times New Roman" w:hAnsi="Times New Roman" w:cs="Times New Roman"/>
          <w:sz w:val="24"/>
          <w:szCs w:val="24"/>
        </w:rPr>
        <w:t xml:space="preserve">isteners' perception often flexibly </w:t>
      </w:r>
      <w:r w:rsidR="00706870" w:rsidRPr="006272A2">
        <w:rPr>
          <w:rFonts w:ascii="Times New Roman" w:hAnsi="Times New Roman" w:cs="Times New Roman"/>
          <w:sz w:val="24"/>
          <w:szCs w:val="24"/>
        </w:rPr>
        <w:t>accommodate</w:t>
      </w:r>
      <w:r w:rsidR="00EF22A2">
        <w:rPr>
          <w:rFonts w:ascii="Times New Roman" w:hAnsi="Times New Roman" w:cs="Times New Roman"/>
          <w:sz w:val="24"/>
          <w:szCs w:val="24"/>
        </w:rPr>
        <w:t>s</w:t>
      </w:r>
      <w:r w:rsidRPr="006272A2">
        <w:rPr>
          <w:rFonts w:ascii="Times New Roman" w:hAnsi="Times New Roman" w:cs="Times New Roman"/>
          <w:sz w:val="24"/>
          <w:szCs w:val="24"/>
        </w:rPr>
        <w:t xml:space="preserve"> this variation. Our ability to </w:t>
      </w:r>
      <w:r w:rsidR="00EF22A2">
        <w:rPr>
          <w:rFonts w:ascii="Times New Roman" w:hAnsi="Times New Roman" w:cs="Times New Roman"/>
          <w:sz w:val="24"/>
          <w:szCs w:val="24"/>
        </w:rPr>
        <w:t>recalibrate the perceptual boundaries between phonemes may appear</w:t>
      </w:r>
      <w:r w:rsidRPr="006272A2">
        <w:rPr>
          <w:rFonts w:ascii="Times New Roman" w:hAnsi="Times New Roman" w:cs="Times New Roman"/>
          <w:sz w:val="24"/>
          <w:szCs w:val="24"/>
        </w:rPr>
        <w:t xml:space="preserve"> surprisingly automatic: research on </w:t>
      </w:r>
      <w:r w:rsidR="006272A2" w:rsidRPr="006272A2">
        <w:rPr>
          <w:rFonts w:ascii="Times New Roman" w:hAnsi="Times New Roman" w:cs="Times New Roman"/>
          <w:sz w:val="24"/>
          <w:szCs w:val="24"/>
        </w:rPr>
        <w:t>lexically guided</w:t>
      </w:r>
      <w:r w:rsidRPr="006272A2">
        <w:rPr>
          <w:rFonts w:ascii="Times New Roman" w:hAnsi="Times New Roman" w:cs="Times New Roman"/>
          <w:sz w:val="24"/>
          <w:szCs w:val="24"/>
        </w:rPr>
        <w:t xml:space="preserve"> perceptual recalibration </w:t>
      </w:r>
      <w:r w:rsidR="00706870">
        <w:rPr>
          <w:rFonts w:ascii="Times New Roman" w:hAnsi="Times New Roman" w:cs="Times New Roman"/>
          <w:sz w:val="24"/>
          <w:szCs w:val="24"/>
        </w:rPr>
        <w:t>(</w:t>
      </w:r>
      <w:r w:rsidRPr="006272A2">
        <w:rPr>
          <w:rFonts w:ascii="Times New Roman" w:hAnsi="Times New Roman" w:cs="Times New Roman"/>
          <w:sz w:val="24"/>
          <w:szCs w:val="24"/>
        </w:rPr>
        <w:t xml:space="preserve">PR) suggests that </w:t>
      </w:r>
      <w:r w:rsidR="00EF22A2">
        <w:rPr>
          <w:rFonts w:ascii="Times New Roman" w:hAnsi="Times New Roman" w:cs="Times New Roman"/>
          <w:sz w:val="24"/>
          <w:szCs w:val="24"/>
        </w:rPr>
        <w:t>recalibration</w:t>
      </w:r>
      <w:r w:rsidRPr="006272A2">
        <w:rPr>
          <w:rFonts w:ascii="Times New Roman" w:hAnsi="Times New Roman" w:cs="Times New Roman"/>
          <w:sz w:val="24"/>
          <w:szCs w:val="24"/>
        </w:rPr>
        <w:t xml:space="preserve"> is not inhibited by distractions [1], lack of intention [2], or exposure to multiple talkers [3, 4]. Here we explore the extent of this automaticity</w:t>
      </w:r>
      <w:r w:rsidR="00706870">
        <w:rPr>
          <w:rFonts w:ascii="Times New Roman" w:hAnsi="Times New Roman" w:cs="Times New Roman"/>
          <w:sz w:val="24"/>
          <w:szCs w:val="24"/>
        </w:rPr>
        <w:t>:</w:t>
      </w:r>
      <w:r w:rsidRPr="006272A2">
        <w:rPr>
          <w:rFonts w:ascii="Times New Roman" w:hAnsi="Times New Roman" w:cs="Times New Roman"/>
          <w:sz w:val="24"/>
          <w:szCs w:val="24"/>
        </w:rPr>
        <w:t xml:space="preserve"> We investigated </w:t>
      </w:r>
      <w:r w:rsidR="00706870">
        <w:rPr>
          <w:rFonts w:ascii="Times New Roman" w:hAnsi="Times New Roman" w:cs="Times New Roman"/>
          <w:sz w:val="24"/>
          <w:szCs w:val="24"/>
        </w:rPr>
        <w:t xml:space="preserve">listener’s </w:t>
      </w:r>
      <w:r w:rsidRPr="006272A2">
        <w:rPr>
          <w:rFonts w:ascii="Times New Roman" w:hAnsi="Times New Roman" w:cs="Times New Roman"/>
          <w:sz w:val="24"/>
          <w:szCs w:val="24"/>
        </w:rPr>
        <w:t>PR to</w:t>
      </w:r>
      <w:r w:rsidR="006272A2">
        <w:rPr>
          <w:rFonts w:ascii="Times New Roman" w:hAnsi="Times New Roman" w:cs="Times New Roman"/>
          <w:sz w:val="24"/>
          <w:szCs w:val="24"/>
        </w:rPr>
        <w:t xml:space="preserve"> </w:t>
      </w:r>
      <w:r w:rsidRPr="006272A2">
        <w:rPr>
          <w:rFonts w:ascii="Times New Roman" w:hAnsi="Times New Roman" w:cs="Times New Roman"/>
          <w:sz w:val="24"/>
          <w:szCs w:val="24"/>
        </w:rPr>
        <w:t xml:space="preserve">simultaneous speech from two </w:t>
      </w:r>
      <w:r w:rsidR="00706870">
        <w:rPr>
          <w:rFonts w:ascii="Times New Roman" w:hAnsi="Times New Roman" w:cs="Times New Roman"/>
          <w:sz w:val="24"/>
          <w:szCs w:val="24"/>
        </w:rPr>
        <w:t xml:space="preserve">distinct </w:t>
      </w:r>
      <w:r w:rsidRPr="006272A2">
        <w:rPr>
          <w:rFonts w:ascii="Times New Roman" w:hAnsi="Times New Roman" w:cs="Times New Roman"/>
          <w:sz w:val="24"/>
          <w:szCs w:val="24"/>
        </w:rPr>
        <w:t>talkers,</w:t>
      </w:r>
      <w:r w:rsidR="00EF22A2">
        <w:rPr>
          <w:rFonts w:ascii="Times New Roman" w:hAnsi="Times New Roman" w:cs="Times New Roman"/>
          <w:sz w:val="24"/>
          <w:szCs w:val="24"/>
        </w:rPr>
        <w:t xml:space="preserve"> when the listener attends to only one of the talkers</w:t>
      </w:r>
      <w:r w:rsidRPr="006272A2">
        <w:rPr>
          <w:rFonts w:ascii="Times New Roman" w:hAnsi="Times New Roman" w:cs="Times New Roman"/>
          <w:sz w:val="24"/>
          <w:szCs w:val="24"/>
        </w:rPr>
        <w:t xml:space="preserve">—an extreme version of the cocktail party problem. If the malleability of PR is contingent on the allocation of attentional resources, then listeners should adjust to a talker’s phonetic </w:t>
      </w:r>
      <w:r w:rsidR="00511265" w:rsidRPr="006272A2">
        <w:rPr>
          <w:rFonts w:ascii="Times New Roman" w:hAnsi="Times New Roman" w:cs="Times New Roman"/>
          <w:sz w:val="24"/>
          <w:szCs w:val="24"/>
        </w:rPr>
        <w:t>pronunciation</w:t>
      </w:r>
      <w:r w:rsidRPr="006272A2">
        <w:rPr>
          <w:rFonts w:ascii="Times New Roman" w:hAnsi="Times New Roman" w:cs="Times New Roman"/>
          <w:sz w:val="24"/>
          <w:szCs w:val="24"/>
        </w:rPr>
        <w:t xml:space="preserve"> if and only if the listener is directing their attention towards that talker’s verbal stream. </w:t>
      </w:r>
    </w:p>
    <w:p w14:paraId="53CB388B" w14:textId="7BA3C3CD" w:rsidR="007977A7" w:rsidRPr="006272A2" w:rsidRDefault="0000000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6272A2">
        <w:rPr>
          <w:rFonts w:ascii="Times New Roman" w:hAnsi="Times New Roman" w:cs="Times New Roman"/>
          <w:b/>
          <w:sz w:val="24"/>
          <w:szCs w:val="24"/>
        </w:rPr>
        <w:t xml:space="preserve">Experiment (n=60 participants). </w:t>
      </w:r>
      <w:r w:rsidRPr="006272A2">
        <w:rPr>
          <w:rFonts w:ascii="Times New Roman" w:hAnsi="Times New Roman" w:cs="Times New Roman"/>
          <w:sz w:val="24"/>
          <w:szCs w:val="24"/>
        </w:rPr>
        <w:t xml:space="preserve">Following </w:t>
      </w:r>
      <w:r w:rsidR="00706870">
        <w:rPr>
          <w:rFonts w:ascii="Times New Roman" w:hAnsi="Times New Roman" w:cs="Times New Roman"/>
          <w:sz w:val="24"/>
          <w:szCs w:val="24"/>
        </w:rPr>
        <w:t xml:space="preserve">the structure of a </w:t>
      </w:r>
      <w:r w:rsidRPr="006272A2">
        <w:rPr>
          <w:rFonts w:ascii="Times New Roman" w:hAnsi="Times New Roman" w:cs="Times New Roman"/>
          <w:sz w:val="24"/>
          <w:szCs w:val="24"/>
        </w:rPr>
        <w:t>typical</w:t>
      </w:r>
      <w:r w:rsidR="006272A2">
        <w:rPr>
          <w:rFonts w:ascii="Times New Roman" w:hAnsi="Times New Roman" w:cs="Times New Roman"/>
          <w:sz w:val="24"/>
          <w:szCs w:val="24"/>
        </w:rPr>
        <w:t xml:space="preserve"> PR experiment</w:t>
      </w:r>
      <w:r w:rsidRPr="006272A2">
        <w:rPr>
          <w:rFonts w:ascii="Times New Roman" w:hAnsi="Times New Roman" w:cs="Times New Roman"/>
          <w:sz w:val="24"/>
          <w:szCs w:val="24"/>
        </w:rPr>
        <w:t>, we first exposed listeners to speech from unfamiliar talkers (</w:t>
      </w:r>
      <w:r w:rsidRPr="006272A2">
        <w:rPr>
          <w:rFonts w:ascii="Times New Roman" w:hAnsi="Times New Roman" w:cs="Times New Roman"/>
          <w:i/>
          <w:sz w:val="24"/>
          <w:szCs w:val="24"/>
        </w:rPr>
        <w:t xml:space="preserve">Figure </w:t>
      </w:r>
      <w:r w:rsidR="00706870">
        <w:rPr>
          <w:rFonts w:ascii="Times New Roman" w:hAnsi="Times New Roman" w:cs="Times New Roman"/>
          <w:i/>
          <w:sz w:val="24"/>
          <w:szCs w:val="24"/>
        </w:rPr>
        <w:t>1</w:t>
      </w:r>
      <w:r w:rsidR="006272A2" w:rsidRPr="006272A2">
        <w:rPr>
          <w:rFonts w:ascii="Times New Roman" w:hAnsi="Times New Roman" w:cs="Times New Roman"/>
          <w:sz w:val="24"/>
          <w:szCs w:val="24"/>
        </w:rPr>
        <w:t>)</w:t>
      </w:r>
      <w:r w:rsidR="00706870">
        <w:rPr>
          <w:rFonts w:ascii="Times New Roman" w:hAnsi="Times New Roman" w:cs="Times New Roman"/>
          <w:sz w:val="24"/>
          <w:szCs w:val="24"/>
        </w:rPr>
        <w:t xml:space="preserve"> through a </w:t>
      </w:r>
      <w:r w:rsidR="004D2676">
        <w:rPr>
          <w:rFonts w:ascii="Times New Roman" w:hAnsi="Times New Roman" w:cs="Times New Roman"/>
          <w:sz w:val="24"/>
          <w:szCs w:val="24"/>
        </w:rPr>
        <w:t xml:space="preserve">series of </w:t>
      </w:r>
      <w:r w:rsidR="00706870">
        <w:rPr>
          <w:rFonts w:ascii="Times New Roman" w:hAnsi="Times New Roman" w:cs="Times New Roman"/>
          <w:sz w:val="24"/>
          <w:szCs w:val="24"/>
        </w:rPr>
        <w:t>two alternative forced-choice (2AFC) word recognition task</w:t>
      </w:r>
      <w:r w:rsidR="004D2676">
        <w:rPr>
          <w:rFonts w:ascii="Times New Roman" w:hAnsi="Times New Roman" w:cs="Times New Roman"/>
          <w:sz w:val="24"/>
          <w:szCs w:val="24"/>
        </w:rPr>
        <w:t>s</w:t>
      </w:r>
      <w:r w:rsidR="00EF22A2">
        <w:rPr>
          <w:rFonts w:ascii="Times New Roman" w:hAnsi="Times New Roman" w:cs="Times New Roman"/>
          <w:sz w:val="24"/>
          <w:szCs w:val="24"/>
        </w:rPr>
        <w:t>, then measured</w:t>
      </w:r>
      <w:r w:rsidRPr="006272A2">
        <w:rPr>
          <w:rFonts w:ascii="Times New Roman" w:hAnsi="Times New Roman" w:cs="Times New Roman"/>
          <w:sz w:val="24"/>
          <w:szCs w:val="24"/>
        </w:rPr>
        <w:t xml:space="preserve"> </w:t>
      </w:r>
      <w:r w:rsidR="00706870">
        <w:rPr>
          <w:rFonts w:ascii="Times New Roman" w:hAnsi="Times New Roman" w:cs="Times New Roman"/>
          <w:sz w:val="24"/>
          <w:szCs w:val="24"/>
        </w:rPr>
        <w:t>the</w:t>
      </w:r>
      <w:r w:rsidRPr="006272A2">
        <w:rPr>
          <w:rFonts w:ascii="Times New Roman" w:hAnsi="Times New Roman" w:cs="Times New Roman"/>
          <w:sz w:val="24"/>
          <w:szCs w:val="24"/>
        </w:rPr>
        <w:t xml:space="preserve"> listeners’ </w:t>
      </w:r>
      <w:r w:rsidR="00706870">
        <w:rPr>
          <w:rFonts w:ascii="Times New Roman" w:hAnsi="Times New Roman" w:cs="Times New Roman"/>
          <w:sz w:val="24"/>
          <w:szCs w:val="24"/>
        </w:rPr>
        <w:t>p</w:t>
      </w:r>
      <w:r w:rsidRPr="006272A2">
        <w:rPr>
          <w:rFonts w:ascii="Times New Roman" w:hAnsi="Times New Roman" w:cs="Times New Roman"/>
          <w:sz w:val="24"/>
          <w:szCs w:val="24"/>
        </w:rPr>
        <w:t xml:space="preserve">erception </w:t>
      </w:r>
      <w:r w:rsidR="00706870">
        <w:rPr>
          <w:rFonts w:ascii="Times New Roman" w:hAnsi="Times New Roman" w:cs="Times New Roman"/>
          <w:sz w:val="24"/>
          <w:szCs w:val="24"/>
        </w:rPr>
        <w:t>via 2AFC discrimination tasks during a subsequent test phase (</w:t>
      </w:r>
      <w:r w:rsidR="00706870">
        <w:rPr>
          <w:rFonts w:ascii="Times New Roman" w:hAnsi="Times New Roman" w:cs="Times New Roman"/>
          <w:i/>
          <w:iCs/>
          <w:sz w:val="24"/>
          <w:szCs w:val="24"/>
        </w:rPr>
        <w:t>Figure 3)</w:t>
      </w:r>
      <w:r w:rsidRPr="006272A2">
        <w:rPr>
          <w:rFonts w:ascii="Times New Roman" w:hAnsi="Times New Roman" w:cs="Times New Roman"/>
          <w:sz w:val="24"/>
          <w:szCs w:val="24"/>
        </w:rPr>
        <w:t xml:space="preserve">. However, unlike typical PR experiments, each exposure trial consisted of isolated word recordings from </w:t>
      </w:r>
      <w:r w:rsidRPr="006272A2">
        <w:rPr>
          <w:rFonts w:ascii="Times New Roman" w:hAnsi="Times New Roman" w:cs="Times New Roman"/>
          <w:i/>
          <w:sz w:val="24"/>
          <w:szCs w:val="24"/>
        </w:rPr>
        <w:t xml:space="preserve">two different simulated talkers </w:t>
      </w:r>
      <w:r w:rsidRPr="006272A2">
        <w:rPr>
          <w:rFonts w:ascii="Times New Roman" w:hAnsi="Times New Roman" w:cs="Times New Roman"/>
          <w:sz w:val="24"/>
          <w:szCs w:val="24"/>
        </w:rPr>
        <w:t>(</w:t>
      </w:r>
      <w:r w:rsidR="00511265">
        <w:rPr>
          <w:rFonts w:ascii="Times New Roman" w:hAnsi="Times New Roman" w:cs="Times New Roman"/>
          <w:sz w:val="24"/>
          <w:szCs w:val="24"/>
        </w:rPr>
        <w:t xml:space="preserve">labelled </w:t>
      </w:r>
      <w:r w:rsidR="00EF22A2">
        <w:rPr>
          <w:rFonts w:ascii="Times New Roman" w:hAnsi="Times New Roman" w:cs="Times New Roman"/>
          <w:sz w:val="24"/>
          <w:szCs w:val="24"/>
        </w:rPr>
        <w:t xml:space="preserve">as male and female </w:t>
      </w:r>
      <w:r w:rsidR="00511265">
        <w:rPr>
          <w:rFonts w:ascii="Times New Roman" w:hAnsi="Times New Roman" w:cs="Times New Roman"/>
          <w:sz w:val="24"/>
          <w:szCs w:val="24"/>
        </w:rPr>
        <w:t>in the experiment</w:t>
      </w:r>
      <w:r w:rsidRPr="006272A2">
        <w:rPr>
          <w:rFonts w:ascii="Times New Roman" w:hAnsi="Times New Roman" w:cs="Times New Roman"/>
          <w:sz w:val="24"/>
          <w:szCs w:val="24"/>
        </w:rPr>
        <w:t>)</w:t>
      </w:r>
      <w:r w:rsidRPr="006272A2">
        <w:rPr>
          <w:rFonts w:ascii="Times New Roman" w:hAnsi="Times New Roman" w:cs="Times New Roman"/>
          <w:i/>
          <w:sz w:val="24"/>
          <w:szCs w:val="24"/>
        </w:rPr>
        <w:t xml:space="preserve"> played at the same time </w:t>
      </w:r>
      <w:r w:rsidRPr="006272A2">
        <w:rPr>
          <w:rFonts w:ascii="Times New Roman" w:hAnsi="Times New Roman" w:cs="Times New Roman"/>
          <w:sz w:val="24"/>
          <w:szCs w:val="24"/>
        </w:rPr>
        <w:t xml:space="preserve">(one talker </w:t>
      </w:r>
      <w:r w:rsidR="00EF22A2">
        <w:rPr>
          <w:rFonts w:ascii="Times New Roman" w:hAnsi="Times New Roman" w:cs="Times New Roman"/>
          <w:sz w:val="24"/>
          <w:szCs w:val="24"/>
        </w:rPr>
        <w:t xml:space="preserve">presented in </w:t>
      </w:r>
      <w:r w:rsidRPr="006272A2">
        <w:rPr>
          <w:rFonts w:ascii="Times New Roman" w:hAnsi="Times New Roman" w:cs="Times New Roman"/>
          <w:sz w:val="24"/>
          <w:szCs w:val="24"/>
        </w:rPr>
        <w:t xml:space="preserve">the left ear and one talker </w:t>
      </w:r>
      <w:r w:rsidR="00EF22A2">
        <w:rPr>
          <w:rFonts w:ascii="Times New Roman" w:hAnsi="Times New Roman" w:cs="Times New Roman"/>
          <w:sz w:val="24"/>
          <w:szCs w:val="24"/>
        </w:rPr>
        <w:t>in</w:t>
      </w:r>
      <w:r w:rsidRPr="006272A2">
        <w:rPr>
          <w:rFonts w:ascii="Times New Roman" w:hAnsi="Times New Roman" w:cs="Times New Roman"/>
          <w:sz w:val="24"/>
          <w:szCs w:val="24"/>
        </w:rPr>
        <w:t xml:space="preserve"> the right ear; talker-to-ear-assignment </w:t>
      </w:r>
      <w:r w:rsidR="00EF22A2">
        <w:rPr>
          <w:rFonts w:ascii="Times New Roman" w:hAnsi="Times New Roman" w:cs="Times New Roman"/>
          <w:sz w:val="24"/>
          <w:szCs w:val="24"/>
        </w:rPr>
        <w:t xml:space="preserve">was </w:t>
      </w:r>
      <w:r w:rsidRPr="006272A2">
        <w:rPr>
          <w:rFonts w:ascii="Times New Roman" w:hAnsi="Times New Roman" w:cs="Times New Roman"/>
          <w:sz w:val="24"/>
          <w:szCs w:val="24"/>
        </w:rPr>
        <w:t xml:space="preserve">balanced across trials). Participants were asked to always attend to the same talker (e.g., always the female talker). </w:t>
      </w:r>
      <w:r w:rsidR="00EF22A2">
        <w:rPr>
          <w:rFonts w:ascii="Times New Roman" w:hAnsi="Times New Roman" w:cs="Times New Roman"/>
          <w:sz w:val="24"/>
          <w:szCs w:val="24"/>
        </w:rPr>
        <w:t>In the exposure phase, w</w:t>
      </w:r>
      <w:r w:rsidRPr="006272A2">
        <w:rPr>
          <w:rFonts w:ascii="Times New Roman" w:hAnsi="Times New Roman" w:cs="Times New Roman"/>
          <w:sz w:val="24"/>
          <w:szCs w:val="24"/>
        </w:rPr>
        <w:t>e manipulated whether th</w:t>
      </w:r>
      <w:r w:rsidR="00EF22A2">
        <w:rPr>
          <w:rFonts w:ascii="Times New Roman" w:hAnsi="Times New Roman" w:cs="Times New Roman"/>
          <w:sz w:val="24"/>
          <w:szCs w:val="24"/>
        </w:rPr>
        <w:t>e</w:t>
      </w:r>
      <w:r w:rsidRPr="006272A2">
        <w:rPr>
          <w:rFonts w:ascii="Times New Roman" w:hAnsi="Times New Roman" w:cs="Times New Roman"/>
          <w:sz w:val="24"/>
          <w:szCs w:val="24"/>
        </w:rPr>
        <w:t xml:space="preserve"> talker </w:t>
      </w:r>
      <w:r w:rsidR="00EF22A2">
        <w:rPr>
          <w:rFonts w:ascii="Times New Roman" w:hAnsi="Times New Roman" w:cs="Times New Roman"/>
          <w:sz w:val="24"/>
          <w:szCs w:val="24"/>
        </w:rPr>
        <w:t xml:space="preserve">produced </w:t>
      </w:r>
      <w:r w:rsidRPr="006272A2">
        <w:rPr>
          <w:rFonts w:ascii="Times New Roman" w:hAnsi="Times New Roman" w:cs="Times New Roman"/>
          <w:sz w:val="24"/>
          <w:szCs w:val="24"/>
        </w:rPr>
        <w:t xml:space="preserve">ʃ-biased (producing /s/ </w:t>
      </w:r>
      <w:r w:rsidR="00EF22A2">
        <w:rPr>
          <w:rFonts w:ascii="Times New Roman" w:hAnsi="Times New Roman" w:cs="Times New Roman"/>
          <w:sz w:val="24"/>
          <w:szCs w:val="24"/>
        </w:rPr>
        <w:t>as</w:t>
      </w:r>
      <w:r w:rsidRPr="006272A2">
        <w:rPr>
          <w:rFonts w:ascii="Times New Roman" w:hAnsi="Times New Roman" w:cs="Times New Roman"/>
          <w:sz w:val="24"/>
          <w:szCs w:val="24"/>
        </w:rPr>
        <w:t xml:space="preserve"> /ʃ/-like) or S-biased (producing /ʃ/ as /s/-like)</w:t>
      </w:r>
      <w:r w:rsidR="00EF22A2">
        <w:rPr>
          <w:rFonts w:ascii="Times New Roman" w:hAnsi="Times New Roman" w:cs="Times New Roman"/>
          <w:sz w:val="24"/>
          <w:szCs w:val="24"/>
        </w:rPr>
        <w:t xml:space="preserve"> words</w:t>
      </w:r>
      <w:r w:rsidRPr="006272A2">
        <w:rPr>
          <w:rFonts w:ascii="Times New Roman" w:hAnsi="Times New Roman" w:cs="Times New Roman"/>
          <w:sz w:val="24"/>
          <w:szCs w:val="24"/>
        </w:rPr>
        <w:t xml:space="preserve"> between p</w:t>
      </w:r>
      <w:r w:rsidR="00EF22A2">
        <w:rPr>
          <w:rFonts w:ascii="Times New Roman" w:hAnsi="Times New Roman" w:cs="Times New Roman"/>
          <w:sz w:val="24"/>
          <w:szCs w:val="24"/>
        </w:rPr>
        <w:t>articipants</w:t>
      </w:r>
      <w:r w:rsidRPr="006272A2">
        <w:rPr>
          <w:rFonts w:ascii="Times New Roman" w:hAnsi="Times New Roman" w:cs="Times New Roman"/>
          <w:sz w:val="24"/>
          <w:szCs w:val="24"/>
        </w:rPr>
        <w:t xml:space="preserve">. Previous studies found PR in similar paradigms [3,4] and in paradigms where the two </w:t>
      </w:r>
      <w:r w:rsidR="004D2676">
        <w:rPr>
          <w:rFonts w:ascii="Times New Roman" w:hAnsi="Times New Roman" w:cs="Times New Roman"/>
          <w:sz w:val="24"/>
          <w:szCs w:val="24"/>
        </w:rPr>
        <w:t xml:space="preserve">audial streams </w:t>
      </w:r>
      <w:r w:rsidRPr="006272A2">
        <w:rPr>
          <w:rFonts w:ascii="Times New Roman" w:hAnsi="Times New Roman" w:cs="Times New Roman"/>
          <w:sz w:val="24"/>
          <w:szCs w:val="24"/>
        </w:rPr>
        <w:t>partially overlap (</w:t>
      </w:r>
      <w:r w:rsidR="006A0904" w:rsidRPr="006272A2">
        <w:rPr>
          <w:rFonts w:ascii="Times New Roman" w:hAnsi="Times New Roman" w:cs="Times New Roman"/>
          <w:sz w:val="24"/>
          <w:szCs w:val="24"/>
        </w:rPr>
        <w:t>e.g.</w:t>
      </w:r>
      <w:r w:rsidRPr="006272A2">
        <w:rPr>
          <w:rFonts w:ascii="Times New Roman" w:hAnsi="Times New Roman" w:cs="Times New Roman"/>
          <w:sz w:val="24"/>
          <w:szCs w:val="24"/>
        </w:rPr>
        <w:t xml:space="preserve">, if the unattended talker’s speech started with speech onset asynchrony (SOA) of 200ms after the attended talker’s speech) [5]. </w:t>
      </w:r>
      <w:r w:rsidR="00EF22A2">
        <w:rPr>
          <w:rFonts w:ascii="Times New Roman" w:hAnsi="Times New Roman" w:cs="Times New Roman"/>
          <w:sz w:val="24"/>
          <w:szCs w:val="24"/>
        </w:rPr>
        <w:t>In</w:t>
      </w:r>
      <w:r w:rsidRPr="006272A2">
        <w:rPr>
          <w:rFonts w:ascii="Times New Roman" w:hAnsi="Times New Roman" w:cs="Times New Roman"/>
          <w:sz w:val="24"/>
          <w:szCs w:val="24"/>
        </w:rPr>
        <w:t xml:space="preserve"> the test phase, we assessed listeners’ PR </w:t>
      </w:r>
      <w:r w:rsidR="004D2676">
        <w:rPr>
          <w:rFonts w:ascii="Times New Roman" w:hAnsi="Times New Roman" w:cs="Times New Roman"/>
          <w:sz w:val="24"/>
          <w:szCs w:val="24"/>
        </w:rPr>
        <w:t>via</w:t>
      </w:r>
      <w:r w:rsidRPr="006272A2">
        <w:rPr>
          <w:rFonts w:ascii="Times New Roman" w:hAnsi="Times New Roman" w:cs="Times New Roman"/>
          <w:sz w:val="24"/>
          <w:szCs w:val="24"/>
        </w:rPr>
        <w:t xml:space="preserve"> ASI-ASHI continua produced by </w:t>
      </w:r>
      <w:r w:rsidR="006A0904">
        <w:rPr>
          <w:rFonts w:ascii="Times New Roman" w:hAnsi="Times New Roman" w:cs="Times New Roman"/>
          <w:sz w:val="24"/>
          <w:szCs w:val="24"/>
        </w:rPr>
        <w:t>both</w:t>
      </w:r>
      <w:r w:rsidRPr="006272A2">
        <w:rPr>
          <w:rFonts w:ascii="Times New Roman" w:hAnsi="Times New Roman" w:cs="Times New Roman"/>
          <w:sz w:val="24"/>
          <w:szCs w:val="24"/>
        </w:rPr>
        <w:t xml:space="preserve"> talkers</w:t>
      </w:r>
      <w:r w:rsidR="004D2676">
        <w:rPr>
          <w:rFonts w:ascii="Times New Roman" w:hAnsi="Times New Roman" w:cs="Times New Roman"/>
          <w:sz w:val="24"/>
          <w:szCs w:val="24"/>
        </w:rPr>
        <w:t xml:space="preserve">. Test trials presented </w:t>
      </w:r>
      <w:r w:rsidR="00EF22A2">
        <w:rPr>
          <w:rFonts w:ascii="Times New Roman" w:hAnsi="Times New Roman" w:cs="Times New Roman"/>
          <w:sz w:val="24"/>
          <w:szCs w:val="24"/>
        </w:rPr>
        <w:t xml:space="preserve">one recording featuring a singular talker </w:t>
      </w:r>
      <w:r w:rsidR="004D2676">
        <w:rPr>
          <w:rFonts w:ascii="Times New Roman" w:hAnsi="Times New Roman" w:cs="Times New Roman"/>
          <w:sz w:val="24"/>
          <w:szCs w:val="24"/>
        </w:rPr>
        <w:t>per trial</w:t>
      </w:r>
      <w:r w:rsidR="00EF22A2">
        <w:rPr>
          <w:rFonts w:ascii="Times New Roman" w:hAnsi="Times New Roman" w:cs="Times New Roman"/>
          <w:sz w:val="24"/>
          <w:szCs w:val="24"/>
        </w:rPr>
        <w:t>.</w:t>
      </w:r>
      <w:r w:rsidR="004D2676">
        <w:rPr>
          <w:rFonts w:ascii="Times New Roman" w:hAnsi="Times New Roman" w:cs="Times New Roman"/>
          <w:sz w:val="24"/>
          <w:szCs w:val="24"/>
        </w:rPr>
        <w:t xml:space="preserve"> </w:t>
      </w:r>
      <w:r w:rsidR="00EF22A2">
        <w:rPr>
          <w:rFonts w:ascii="Times New Roman" w:hAnsi="Times New Roman" w:cs="Times New Roman"/>
          <w:sz w:val="24"/>
          <w:szCs w:val="24"/>
        </w:rPr>
        <w:t>E</w:t>
      </w:r>
      <w:r w:rsidR="004D2676">
        <w:rPr>
          <w:rFonts w:ascii="Times New Roman" w:hAnsi="Times New Roman" w:cs="Times New Roman"/>
          <w:sz w:val="24"/>
          <w:szCs w:val="24"/>
        </w:rPr>
        <w:t xml:space="preserve">ach trial block contained </w:t>
      </w:r>
      <w:r w:rsidR="00511265">
        <w:rPr>
          <w:rFonts w:ascii="Times New Roman" w:hAnsi="Times New Roman" w:cs="Times New Roman"/>
          <w:sz w:val="24"/>
          <w:szCs w:val="24"/>
        </w:rPr>
        <w:t>a</w:t>
      </w:r>
      <w:r w:rsidR="004D2676">
        <w:rPr>
          <w:rFonts w:ascii="Times New Roman" w:hAnsi="Times New Roman" w:cs="Times New Roman"/>
          <w:sz w:val="24"/>
          <w:szCs w:val="24"/>
        </w:rPr>
        <w:t xml:space="preserve"> full</w:t>
      </w:r>
      <w:r w:rsidR="00511265">
        <w:rPr>
          <w:rFonts w:ascii="Times New Roman" w:hAnsi="Times New Roman" w:cs="Times New Roman"/>
          <w:sz w:val="24"/>
          <w:szCs w:val="24"/>
        </w:rPr>
        <w:t xml:space="preserve"> six-step</w:t>
      </w:r>
      <w:r w:rsidR="004D2676">
        <w:rPr>
          <w:rFonts w:ascii="Times New Roman" w:hAnsi="Times New Roman" w:cs="Times New Roman"/>
          <w:sz w:val="24"/>
          <w:szCs w:val="24"/>
        </w:rPr>
        <w:t xml:space="preserve"> ASI-ASHI continuum </w:t>
      </w:r>
      <w:r w:rsidR="00511265">
        <w:rPr>
          <w:rFonts w:ascii="Times New Roman" w:hAnsi="Times New Roman" w:cs="Times New Roman"/>
          <w:sz w:val="24"/>
          <w:szCs w:val="24"/>
        </w:rPr>
        <w:t>sampled once without replacement in a</w:t>
      </w:r>
      <w:r w:rsidR="004D2676">
        <w:rPr>
          <w:rFonts w:ascii="Times New Roman" w:hAnsi="Times New Roman" w:cs="Times New Roman"/>
          <w:sz w:val="24"/>
          <w:szCs w:val="24"/>
        </w:rPr>
        <w:t xml:space="preserve"> random order. The talker in the recording alternated every two blocks</w:t>
      </w:r>
      <w:r w:rsidR="00EF22A2">
        <w:rPr>
          <w:rFonts w:ascii="Times New Roman" w:hAnsi="Times New Roman" w:cs="Times New Roman"/>
          <w:sz w:val="24"/>
          <w:szCs w:val="24"/>
        </w:rPr>
        <w:t>, for a total of twelve</w:t>
      </w:r>
      <w:r w:rsidR="00511265">
        <w:rPr>
          <w:rFonts w:ascii="Times New Roman" w:hAnsi="Times New Roman" w:cs="Times New Roman"/>
          <w:sz w:val="24"/>
          <w:szCs w:val="24"/>
        </w:rPr>
        <w:t xml:space="preserve"> blocks </w:t>
      </w:r>
      <w:r w:rsidR="00641DEF">
        <w:rPr>
          <w:rFonts w:ascii="Times New Roman" w:hAnsi="Times New Roman" w:cs="Times New Roman"/>
          <w:sz w:val="24"/>
          <w:szCs w:val="24"/>
        </w:rPr>
        <w:t>with six blocks per talker.</w:t>
      </w:r>
    </w:p>
    <w:p w14:paraId="7F4C46F2" w14:textId="53FE1108" w:rsidR="00B01931" w:rsidRDefault="00000000" w:rsidP="0051126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6272A2">
        <w:rPr>
          <w:rFonts w:ascii="Times New Roman" w:hAnsi="Times New Roman" w:cs="Times New Roman"/>
          <w:b/>
          <w:sz w:val="24"/>
          <w:szCs w:val="24"/>
        </w:rPr>
        <w:t xml:space="preserve">Results. </w:t>
      </w:r>
      <w:r w:rsidRPr="006272A2">
        <w:rPr>
          <w:rFonts w:ascii="Times New Roman" w:eastAsia="Arial Unicode MS" w:hAnsi="Times New Roman" w:cs="Times New Roman"/>
          <w:sz w:val="24"/>
          <w:szCs w:val="24"/>
        </w:rPr>
        <w:t xml:space="preserve">Participants’ lexical decision accuracy during exposure was above chance (≥80% accuracy), though lower than in PR experiments where each recording contains speech from only one talker (~85-95% accuracy). Critically, </w:t>
      </w:r>
      <w:r w:rsidR="006A0904">
        <w:rPr>
          <w:rFonts w:ascii="Times New Roman" w:eastAsia="Arial Unicode MS" w:hAnsi="Times New Roman" w:cs="Times New Roman"/>
          <w:sz w:val="24"/>
          <w:szCs w:val="24"/>
        </w:rPr>
        <w:t xml:space="preserve">a </w:t>
      </w:r>
      <w:r w:rsidRPr="006272A2">
        <w:rPr>
          <w:rFonts w:ascii="Times New Roman" w:hAnsi="Times New Roman" w:cs="Times New Roman"/>
          <w:sz w:val="24"/>
          <w:szCs w:val="24"/>
        </w:rPr>
        <w:t xml:space="preserve">mixed-effects logistic regression of participants’ categorization responses during the test </w:t>
      </w:r>
      <w:r w:rsidR="006A0904">
        <w:rPr>
          <w:rFonts w:ascii="Times New Roman" w:hAnsi="Times New Roman" w:cs="Times New Roman"/>
          <w:sz w:val="24"/>
          <w:szCs w:val="24"/>
        </w:rPr>
        <w:t xml:space="preserve">phase </w:t>
      </w:r>
      <w:r w:rsidRPr="006272A2">
        <w:rPr>
          <w:rFonts w:ascii="Times New Roman" w:hAnsi="Times New Roman" w:cs="Times New Roman"/>
          <w:sz w:val="24"/>
          <w:szCs w:val="24"/>
        </w:rPr>
        <w:t xml:space="preserve">found no significant </w:t>
      </w:r>
      <w:r w:rsidR="00511265">
        <w:rPr>
          <w:rFonts w:ascii="Times New Roman" w:hAnsi="Times New Roman" w:cs="Times New Roman"/>
          <w:sz w:val="24"/>
          <w:szCs w:val="24"/>
        </w:rPr>
        <w:t xml:space="preserve">difference in </w:t>
      </w:r>
      <w:r w:rsidRPr="006272A2">
        <w:rPr>
          <w:rFonts w:ascii="Times New Roman" w:hAnsi="Times New Roman" w:cs="Times New Roman"/>
          <w:sz w:val="24"/>
          <w:szCs w:val="24"/>
        </w:rPr>
        <w:t>PR</w:t>
      </w:r>
      <w:r w:rsidR="00511265">
        <w:rPr>
          <w:rFonts w:ascii="Times New Roman" w:hAnsi="Times New Roman" w:cs="Times New Roman"/>
          <w:sz w:val="24"/>
          <w:szCs w:val="24"/>
        </w:rPr>
        <w:t xml:space="preserve"> between test trials featuring the attended talker and test trials featuring the unattended talker</w:t>
      </w:r>
      <w:r w:rsidRPr="006272A2">
        <w:rPr>
          <w:rFonts w:ascii="Times New Roman" w:hAnsi="Times New Roman" w:cs="Times New Roman"/>
          <w:sz w:val="24"/>
          <w:szCs w:val="24"/>
        </w:rPr>
        <w:t xml:space="preserve"> (p</w:t>
      </w:r>
      <w:r w:rsidR="006A0904">
        <w:rPr>
          <w:rFonts w:ascii="Times New Roman" w:hAnsi="Times New Roman" w:cs="Times New Roman"/>
          <w:sz w:val="24"/>
          <w:szCs w:val="24"/>
        </w:rPr>
        <w:t xml:space="preserve"> </w:t>
      </w:r>
      <w:r w:rsidRPr="006272A2">
        <w:rPr>
          <w:rFonts w:ascii="Times New Roman" w:hAnsi="Times New Roman" w:cs="Times New Roman"/>
          <w:sz w:val="24"/>
          <w:szCs w:val="24"/>
        </w:rPr>
        <w:t>&gt;</w:t>
      </w:r>
      <w:r w:rsidR="006A0904">
        <w:rPr>
          <w:rFonts w:ascii="Times New Roman" w:hAnsi="Times New Roman" w:cs="Times New Roman"/>
          <w:sz w:val="24"/>
          <w:szCs w:val="24"/>
        </w:rPr>
        <w:t xml:space="preserve"> </w:t>
      </w:r>
      <w:r w:rsidRPr="006272A2">
        <w:rPr>
          <w:rFonts w:ascii="Times New Roman" w:hAnsi="Times New Roman" w:cs="Times New Roman"/>
          <w:sz w:val="24"/>
          <w:szCs w:val="24"/>
        </w:rPr>
        <w:t xml:space="preserve">0.05, </w:t>
      </w:r>
      <w:r w:rsidRPr="006272A2">
        <w:rPr>
          <w:rFonts w:ascii="Times New Roman" w:hAnsi="Times New Roman" w:cs="Times New Roman"/>
          <w:i/>
          <w:sz w:val="24"/>
          <w:szCs w:val="24"/>
        </w:rPr>
        <w:t>Figure 3)</w:t>
      </w:r>
      <w:r w:rsidRPr="006272A2">
        <w:rPr>
          <w:rFonts w:ascii="Times New Roman" w:hAnsi="Times New Roman" w:cs="Times New Roman"/>
          <w:sz w:val="24"/>
          <w:szCs w:val="24"/>
        </w:rPr>
        <w:t xml:space="preserve">. This finding complements previous </w:t>
      </w:r>
      <w:r w:rsidR="00511265">
        <w:rPr>
          <w:rFonts w:ascii="Times New Roman" w:hAnsi="Times New Roman" w:cs="Times New Roman"/>
          <w:sz w:val="24"/>
          <w:szCs w:val="24"/>
        </w:rPr>
        <w:t>literature</w:t>
      </w:r>
      <w:r w:rsidRPr="006272A2">
        <w:rPr>
          <w:rFonts w:ascii="Times New Roman" w:hAnsi="Times New Roman" w:cs="Times New Roman"/>
          <w:sz w:val="24"/>
          <w:szCs w:val="24"/>
        </w:rPr>
        <w:t xml:space="preserve"> </w:t>
      </w:r>
      <w:r w:rsidR="00641DEF">
        <w:rPr>
          <w:rFonts w:ascii="Times New Roman" w:hAnsi="Times New Roman" w:cs="Times New Roman"/>
          <w:sz w:val="24"/>
          <w:szCs w:val="24"/>
        </w:rPr>
        <w:t>which</w:t>
      </w:r>
      <w:r w:rsidRPr="006272A2">
        <w:rPr>
          <w:rFonts w:ascii="Times New Roman" w:hAnsi="Times New Roman" w:cs="Times New Roman"/>
          <w:sz w:val="24"/>
          <w:szCs w:val="24"/>
        </w:rPr>
        <w:t xml:space="preserve"> found PR </w:t>
      </w:r>
      <w:r w:rsidR="00511265">
        <w:rPr>
          <w:rFonts w:ascii="Times New Roman" w:hAnsi="Times New Roman" w:cs="Times New Roman"/>
          <w:sz w:val="24"/>
          <w:szCs w:val="24"/>
        </w:rPr>
        <w:t>in dual talker environments when the unattended talker interrupted the attended talker after a temporal delay [5]</w:t>
      </w:r>
      <w:r w:rsidRPr="006272A2">
        <w:rPr>
          <w:rFonts w:ascii="Times New Roman" w:hAnsi="Times New Roman" w:cs="Times New Roman"/>
          <w:sz w:val="24"/>
          <w:szCs w:val="24"/>
        </w:rPr>
        <w:t xml:space="preserve">, suggesting </w:t>
      </w:r>
      <w:r w:rsidR="00641DEF">
        <w:rPr>
          <w:rFonts w:ascii="Times New Roman" w:hAnsi="Times New Roman" w:cs="Times New Roman"/>
          <w:sz w:val="24"/>
          <w:szCs w:val="24"/>
        </w:rPr>
        <w:t xml:space="preserve">potential </w:t>
      </w:r>
      <w:r w:rsidRPr="006272A2">
        <w:rPr>
          <w:rFonts w:ascii="Times New Roman" w:hAnsi="Times New Roman" w:cs="Times New Roman"/>
          <w:sz w:val="24"/>
          <w:szCs w:val="24"/>
        </w:rPr>
        <w:t>limit</w:t>
      </w:r>
      <w:r w:rsidR="00511265">
        <w:rPr>
          <w:rFonts w:ascii="Times New Roman" w:hAnsi="Times New Roman" w:cs="Times New Roman"/>
          <w:sz w:val="24"/>
          <w:szCs w:val="24"/>
        </w:rPr>
        <w:t xml:space="preserve">ations </w:t>
      </w:r>
      <w:r w:rsidRPr="006272A2">
        <w:rPr>
          <w:rFonts w:ascii="Times New Roman" w:hAnsi="Times New Roman" w:cs="Times New Roman"/>
          <w:sz w:val="24"/>
          <w:szCs w:val="24"/>
        </w:rPr>
        <w:t>to the automaticity of PR</w:t>
      </w:r>
      <w:r w:rsidR="00511265">
        <w:rPr>
          <w:rFonts w:ascii="Times New Roman" w:hAnsi="Times New Roman" w:cs="Times New Roman"/>
          <w:sz w:val="24"/>
          <w:szCs w:val="24"/>
        </w:rPr>
        <w:t xml:space="preserve">. However, these limitations did not affect </w:t>
      </w:r>
      <w:r w:rsidRPr="006272A2">
        <w:rPr>
          <w:rFonts w:ascii="Times New Roman" w:hAnsi="Times New Roman" w:cs="Times New Roman"/>
          <w:sz w:val="24"/>
          <w:szCs w:val="24"/>
        </w:rPr>
        <w:t>the archival of lexical access</w:t>
      </w:r>
      <w:r w:rsidR="006A0904">
        <w:rPr>
          <w:rFonts w:ascii="Times New Roman" w:hAnsi="Times New Roman" w:cs="Times New Roman"/>
          <w:sz w:val="24"/>
          <w:szCs w:val="24"/>
        </w:rPr>
        <w:t xml:space="preserve">, </w:t>
      </w:r>
      <w:r w:rsidRPr="006272A2">
        <w:rPr>
          <w:rFonts w:ascii="Times New Roman" w:hAnsi="Times New Roman" w:cs="Times New Roman"/>
          <w:sz w:val="24"/>
          <w:szCs w:val="24"/>
        </w:rPr>
        <w:t xml:space="preserve">as demonstrated by the lexical decision accuracy during exposure. </w:t>
      </w:r>
      <w:r w:rsidR="00511265">
        <w:rPr>
          <w:rFonts w:ascii="Times New Roman" w:hAnsi="Times New Roman" w:cs="Times New Roman"/>
          <w:sz w:val="24"/>
          <w:szCs w:val="24"/>
        </w:rPr>
        <w:t>O</w:t>
      </w:r>
      <w:r w:rsidRPr="006272A2">
        <w:rPr>
          <w:rFonts w:ascii="Times New Roman" w:hAnsi="Times New Roman" w:cs="Times New Roman"/>
          <w:sz w:val="24"/>
          <w:szCs w:val="24"/>
        </w:rPr>
        <w:t>ur findings may suggest that available attentional resources mediate our ability to internalize</w:t>
      </w:r>
      <w:r w:rsidR="00511265">
        <w:rPr>
          <w:rFonts w:ascii="Times New Roman" w:hAnsi="Times New Roman" w:cs="Times New Roman"/>
          <w:sz w:val="24"/>
          <w:szCs w:val="24"/>
        </w:rPr>
        <w:t xml:space="preserve">, evaluate, and </w:t>
      </w:r>
      <w:r w:rsidRPr="006272A2">
        <w:rPr>
          <w:rFonts w:ascii="Times New Roman" w:hAnsi="Times New Roman" w:cs="Times New Roman"/>
          <w:sz w:val="24"/>
          <w:szCs w:val="24"/>
        </w:rPr>
        <w:t xml:space="preserve">integrate </w:t>
      </w:r>
      <w:r w:rsidR="00641DEF">
        <w:rPr>
          <w:rFonts w:ascii="Times New Roman" w:hAnsi="Times New Roman" w:cs="Times New Roman"/>
          <w:sz w:val="24"/>
          <w:szCs w:val="24"/>
        </w:rPr>
        <w:t>lower-level</w:t>
      </w:r>
      <w:r w:rsidRPr="006272A2">
        <w:rPr>
          <w:rFonts w:ascii="Times New Roman" w:hAnsi="Times New Roman" w:cs="Times New Roman"/>
          <w:sz w:val="24"/>
          <w:szCs w:val="24"/>
        </w:rPr>
        <w:t xml:space="preserve"> speech input</w:t>
      </w:r>
      <w:r w:rsidR="00641DEF">
        <w:rPr>
          <w:rFonts w:ascii="Times New Roman" w:hAnsi="Times New Roman" w:cs="Times New Roman"/>
          <w:sz w:val="24"/>
          <w:szCs w:val="24"/>
        </w:rPr>
        <w:t>. Furthermore,</w:t>
      </w:r>
      <w:r w:rsidRPr="006272A2">
        <w:rPr>
          <w:rFonts w:ascii="Times New Roman" w:hAnsi="Times New Roman" w:cs="Times New Roman"/>
          <w:sz w:val="24"/>
          <w:szCs w:val="24"/>
        </w:rPr>
        <w:t xml:space="preserve"> </w:t>
      </w:r>
      <w:r w:rsidR="00641DEF">
        <w:rPr>
          <w:rFonts w:ascii="Times New Roman" w:hAnsi="Times New Roman" w:cs="Times New Roman"/>
          <w:sz w:val="24"/>
          <w:szCs w:val="24"/>
        </w:rPr>
        <w:t xml:space="preserve">lower-level </w:t>
      </w:r>
      <w:r w:rsidRPr="006272A2">
        <w:rPr>
          <w:rFonts w:ascii="Times New Roman" w:hAnsi="Times New Roman" w:cs="Times New Roman"/>
          <w:sz w:val="24"/>
          <w:szCs w:val="24"/>
        </w:rPr>
        <w:t xml:space="preserve">phonetic perception </w:t>
      </w:r>
      <w:r w:rsidR="00641DEF">
        <w:rPr>
          <w:rFonts w:ascii="Times New Roman" w:hAnsi="Times New Roman" w:cs="Times New Roman"/>
          <w:sz w:val="24"/>
          <w:szCs w:val="24"/>
        </w:rPr>
        <w:t xml:space="preserve">may be </w:t>
      </w:r>
      <w:r w:rsidRPr="006272A2">
        <w:rPr>
          <w:rFonts w:ascii="Times New Roman" w:hAnsi="Times New Roman" w:cs="Times New Roman"/>
          <w:sz w:val="24"/>
          <w:szCs w:val="24"/>
        </w:rPr>
        <w:t xml:space="preserve">moderated by higher-level cognitive </w:t>
      </w:r>
      <w:r w:rsidR="00511265">
        <w:rPr>
          <w:rFonts w:ascii="Times New Roman" w:hAnsi="Times New Roman" w:cs="Times New Roman"/>
          <w:sz w:val="24"/>
          <w:szCs w:val="24"/>
        </w:rPr>
        <w:t>decisions</w:t>
      </w:r>
      <w:r w:rsidR="00641DEF">
        <w:rPr>
          <w:rFonts w:ascii="Times New Roman" w:hAnsi="Times New Roman" w:cs="Times New Roman"/>
          <w:sz w:val="24"/>
          <w:szCs w:val="24"/>
        </w:rPr>
        <w:t xml:space="preserve"> informed by environmental context. </w:t>
      </w:r>
    </w:p>
    <w:p w14:paraId="5EC19523" w14:textId="34EB87BD" w:rsidR="00B01931" w:rsidRPr="00B01931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6272A2">
        <w:rPr>
          <w:rFonts w:ascii="Times New Roman" w:hAnsi="Times New Roman" w:cs="Times New Roman"/>
          <w:b/>
          <w:sz w:val="24"/>
          <w:szCs w:val="24"/>
        </w:rPr>
        <w:lastRenderedPageBreak/>
        <w:t>References</w:t>
      </w:r>
      <w:r w:rsidR="00B01931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6A0904">
        <w:rPr>
          <w:rFonts w:ascii="Times New Roman" w:hAnsi="Times New Roman" w:cs="Times New Roman"/>
          <w:b/>
          <w:sz w:val="24"/>
          <w:szCs w:val="24"/>
        </w:rPr>
        <w:t>[1]</w:t>
      </w:r>
      <w:r w:rsidRPr="006A0904">
        <w:rPr>
          <w:rFonts w:ascii="Times New Roman" w:hAnsi="Times New Roman" w:cs="Times New Roman"/>
          <w:sz w:val="24"/>
          <w:szCs w:val="24"/>
        </w:rPr>
        <w:t xml:space="preserve"> Zhang, X., &amp; Samuel, A. G. (2014). </w:t>
      </w:r>
      <w:r w:rsidR="00B01931">
        <w:rPr>
          <w:rFonts w:ascii="Times New Roman" w:hAnsi="Times New Roman" w:cs="Times New Roman"/>
          <w:i/>
          <w:sz w:val="24"/>
          <w:szCs w:val="24"/>
        </w:rPr>
        <w:t>J</w:t>
      </w:r>
      <w:r w:rsidRPr="006A0904">
        <w:rPr>
          <w:rFonts w:ascii="Times New Roman" w:hAnsi="Times New Roman" w:cs="Times New Roman"/>
          <w:i/>
          <w:sz w:val="24"/>
          <w:szCs w:val="24"/>
        </w:rPr>
        <w:t xml:space="preserve">EP: </w:t>
      </w:r>
      <w:r w:rsidR="00B01931">
        <w:rPr>
          <w:rFonts w:ascii="Times New Roman" w:hAnsi="Times New Roman" w:cs="Times New Roman"/>
          <w:i/>
          <w:sz w:val="24"/>
          <w:szCs w:val="24"/>
        </w:rPr>
        <w:t>HPP</w:t>
      </w:r>
      <w:r w:rsidRPr="006A0904">
        <w:rPr>
          <w:rFonts w:ascii="Times New Roman" w:hAnsi="Times New Roman" w:cs="Times New Roman"/>
          <w:sz w:val="24"/>
          <w:szCs w:val="24"/>
        </w:rPr>
        <w:t xml:space="preserve"> </w:t>
      </w:r>
      <w:r w:rsidRPr="006A0904">
        <w:rPr>
          <w:rFonts w:ascii="Times New Roman" w:hAnsi="Times New Roman" w:cs="Times New Roman"/>
          <w:b/>
          <w:sz w:val="24"/>
          <w:szCs w:val="24"/>
        </w:rPr>
        <w:t>[2]</w:t>
      </w:r>
      <w:r w:rsidRPr="006A0904">
        <w:rPr>
          <w:rFonts w:ascii="Times New Roman" w:hAnsi="Times New Roman" w:cs="Times New Roman"/>
          <w:sz w:val="24"/>
          <w:szCs w:val="24"/>
        </w:rPr>
        <w:t xml:space="preserve"> McAuliffe, M., &amp; Babel, M. (2016). </w:t>
      </w:r>
      <w:r w:rsidRPr="006A0904">
        <w:rPr>
          <w:rFonts w:ascii="Times New Roman" w:hAnsi="Times New Roman" w:cs="Times New Roman"/>
          <w:i/>
          <w:sz w:val="24"/>
          <w:szCs w:val="24"/>
        </w:rPr>
        <w:t>JASA</w:t>
      </w:r>
      <w:r w:rsidRPr="00B01931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6A0904">
        <w:rPr>
          <w:rFonts w:ascii="Times New Roman" w:hAnsi="Times New Roman" w:cs="Times New Roman"/>
          <w:b/>
          <w:sz w:val="24"/>
          <w:szCs w:val="24"/>
        </w:rPr>
        <w:t xml:space="preserve">[3] </w:t>
      </w:r>
      <w:r w:rsidRPr="006A0904">
        <w:rPr>
          <w:rFonts w:ascii="Times New Roman" w:hAnsi="Times New Roman" w:cs="Times New Roman"/>
          <w:sz w:val="24"/>
          <w:szCs w:val="24"/>
        </w:rPr>
        <w:t xml:space="preserve">Cummings, S. N., &amp; Theodore, R. M. (2022). </w:t>
      </w:r>
      <w:r w:rsidRPr="006A0904">
        <w:rPr>
          <w:rFonts w:ascii="Times New Roman" w:hAnsi="Times New Roman" w:cs="Times New Roman"/>
          <w:i/>
          <w:sz w:val="24"/>
          <w:szCs w:val="24"/>
        </w:rPr>
        <w:t>Attention, perception &amp; psychophysics</w:t>
      </w:r>
      <w:r w:rsidRPr="006A0904">
        <w:rPr>
          <w:rFonts w:ascii="Times New Roman" w:hAnsi="Times New Roman" w:cs="Times New Roman"/>
          <w:sz w:val="24"/>
          <w:szCs w:val="24"/>
        </w:rPr>
        <w:t xml:space="preserve">. </w:t>
      </w:r>
      <w:r w:rsidRPr="006A0904">
        <w:rPr>
          <w:rFonts w:ascii="Times New Roman" w:hAnsi="Times New Roman" w:cs="Times New Roman"/>
          <w:b/>
          <w:sz w:val="24"/>
          <w:szCs w:val="24"/>
        </w:rPr>
        <w:t xml:space="preserve">[4] </w:t>
      </w:r>
      <w:r w:rsidRPr="006A0904">
        <w:rPr>
          <w:rFonts w:ascii="Times New Roman" w:hAnsi="Times New Roman" w:cs="Times New Roman"/>
          <w:sz w:val="24"/>
          <w:szCs w:val="24"/>
        </w:rPr>
        <w:t xml:space="preserve">Kraljic, T., &amp; Samuel, A. G. (2007). </w:t>
      </w:r>
      <w:r w:rsidR="00B01931" w:rsidRPr="00B01931">
        <w:rPr>
          <w:rFonts w:ascii="Times New Roman" w:hAnsi="Times New Roman" w:cs="Times New Roman"/>
          <w:i/>
          <w:iCs/>
          <w:sz w:val="24"/>
          <w:szCs w:val="24"/>
        </w:rPr>
        <w:t>JML</w:t>
      </w:r>
      <w:r w:rsidRPr="006A0904">
        <w:rPr>
          <w:rFonts w:ascii="Times New Roman" w:hAnsi="Times New Roman" w:cs="Times New Roman"/>
          <w:sz w:val="24"/>
          <w:szCs w:val="24"/>
        </w:rPr>
        <w:t xml:space="preserve">. </w:t>
      </w:r>
      <w:r w:rsidRPr="006A0904">
        <w:rPr>
          <w:rFonts w:ascii="Times New Roman" w:hAnsi="Times New Roman" w:cs="Times New Roman"/>
          <w:b/>
          <w:sz w:val="24"/>
          <w:szCs w:val="24"/>
        </w:rPr>
        <w:t>[5]</w:t>
      </w:r>
      <w:r w:rsidRPr="006A0904">
        <w:rPr>
          <w:rFonts w:ascii="Times New Roman" w:hAnsi="Times New Roman" w:cs="Times New Roman"/>
          <w:sz w:val="24"/>
          <w:szCs w:val="24"/>
        </w:rPr>
        <w:t xml:space="preserve"> Samuel, A. G. (2016). </w:t>
      </w:r>
      <w:r w:rsidR="00B01931">
        <w:rPr>
          <w:rFonts w:ascii="Times New Roman" w:hAnsi="Times New Roman" w:cs="Times New Roman"/>
          <w:sz w:val="24"/>
          <w:szCs w:val="24"/>
        </w:rPr>
        <w:t>C</w:t>
      </w:r>
      <w:r w:rsidRPr="006A0904">
        <w:rPr>
          <w:rFonts w:ascii="Times New Roman" w:hAnsi="Times New Roman" w:cs="Times New Roman"/>
          <w:i/>
          <w:sz w:val="24"/>
          <w:szCs w:val="24"/>
        </w:rPr>
        <w:t xml:space="preserve">ognitive </w:t>
      </w:r>
      <w:r w:rsidR="00B01931">
        <w:rPr>
          <w:rFonts w:ascii="Times New Roman" w:hAnsi="Times New Roman" w:cs="Times New Roman"/>
          <w:i/>
          <w:sz w:val="24"/>
          <w:szCs w:val="24"/>
        </w:rPr>
        <w:t>Psych.</w:t>
      </w:r>
    </w:p>
    <w:p w14:paraId="1E7CF4A7" w14:textId="4AC33EFE" w:rsidR="00B01931" w:rsidRPr="00B01931" w:rsidRDefault="004D2676">
      <w:pPr>
        <w:rPr>
          <w:rFonts w:ascii="Times New Roman" w:hAnsi="Times New Roman" w:cs="Times New Roman"/>
          <w:sz w:val="24"/>
          <w:szCs w:val="24"/>
        </w:rPr>
      </w:pPr>
      <w:r w:rsidRPr="00B0193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0" distR="0" simplePos="0" relativeHeight="251659264" behindDoc="0" locked="0" layoutInCell="1" hidden="0" allowOverlap="1" wp14:anchorId="4FB50B17" wp14:editId="3F2F0F01">
            <wp:simplePos x="0" y="0"/>
            <wp:positionH relativeFrom="margin">
              <wp:align>right</wp:align>
            </wp:positionH>
            <wp:positionV relativeFrom="paragraph">
              <wp:posOffset>65405</wp:posOffset>
            </wp:positionV>
            <wp:extent cx="3322320" cy="1714500"/>
            <wp:effectExtent l="0" t="0" r="0" b="0"/>
            <wp:wrapSquare wrapText="bothSides" distT="0" distB="0" distL="0" distR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l="1442" r="1282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B01931">
        <w:rPr>
          <w:rFonts w:ascii="Times New Roman" w:hAnsi="Times New Roman" w:cs="Times New Roman"/>
          <w:b/>
          <w:bCs/>
          <w:i/>
          <w:sz w:val="24"/>
          <w:szCs w:val="24"/>
        </w:rPr>
        <w:t>Figure 1</w:t>
      </w:r>
      <w:r w:rsidR="00000000" w:rsidRPr="00B0193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000000" w:rsidRPr="006272A2">
        <w:rPr>
          <w:rFonts w:ascii="Times New Roman" w:hAnsi="Times New Roman" w:cs="Times New Roman"/>
          <w:b/>
          <w:sz w:val="24"/>
          <w:szCs w:val="24"/>
        </w:rPr>
        <w:t>Procedure during exposure phases</w:t>
      </w:r>
      <w:r w:rsidR="00000000" w:rsidRPr="006272A2">
        <w:rPr>
          <w:rFonts w:ascii="Times New Roman" w:hAnsi="Times New Roman" w:cs="Times New Roman"/>
          <w:sz w:val="24"/>
          <w:szCs w:val="24"/>
        </w:rPr>
        <w:t>. Participants listen</w:t>
      </w:r>
      <w:r>
        <w:rPr>
          <w:rFonts w:ascii="Times New Roman" w:hAnsi="Times New Roman" w:cs="Times New Roman"/>
          <w:sz w:val="24"/>
          <w:szCs w:val="24"/>
        </w:rPr>
        <w:t>ed</w:t>
      </w:r>
      <w:r w:rsidR="00000000" w:rsidRPr="006272A2">
        <w:rPr>
          <w:rFonts w:ascii="Times New Roman" w:hAnsi="Times New Roman" w:cs="Times New Roman"/>
          <w:sz w:val="24"/>
          <w:szCs w:val="24"/>
        </w:rPr>
        <w:t xml:space="preserve"> to recordings that played single word utterances from two talkers. All exposure trials consisted of a </w:t>
      </w:r>
      <w:r>
        <w:rPr>
          <w:rFonts w:ascii="Times New Roman" w:hAnsi="Times New Roman" w:cs="Times New Roman"/>
          <w:sz w:val="24"/>
          <w:szCs w:val="24"/>
        </w:rPr>
        <w:t xml:space="preserve">stereo </w:t>
      </w:r>
      <w:r w:rsidR="00000000" w:rsidRPr="006272A2">
        <w:rPr>
          <w:rFonts w:ascii="Times New Roman" w:hAnsi="Times New Roman" w:cs="Times New Roman"/>
          <w:sz w:val="24"/>
          <w:szCs w:val="24"/>
        </w:rPr>
        <w:t xml:space="preserve">recording </w:t>
      </w:r>
      <w:r>
        <w:rPr>
          <w:rFonts w:ascii="Times New Roman" w:hAnsi="Times New Roman" w:cs="Times New Roman"/>
          <w:sz w:val="24"/>
          <w:szCs w:val="24"/>
        </w:rPr>
        <w:t>of a</w:t>
      </w:r>
      <w:r w:rsidR="00000000" w:rsidRPr="006272A2">
        <w:rPr>
          <w:rFonts w:ascii="Times New Roman" w:hAnsi="Times New Roman" w:cs="Times New Roman"/>
          <w:sz w:val="24"/>
          <w:szCs w:val="24"/>
        </w:rPr>
        <w:t xml:space="preserve"> female </w:t>
      </w:r>
      <w:r>
        <w:rPr>
          <w:rFonts w:ascii="Times New Roman" w:hAnsi="Times New Roman" w:cs="Times New Roman"/>
          <w:sz w:val="24"/>
          <w:szCs w:val="24"/>
        </w:rPr>
        <w:t>and a</w:t>
      </w:r>
      <w:r w:rsidR="00000000" w:rsidRPr="006272A2">
        <w:rPr>
          <w:rFonts w:ascii="Times New Roman" w:hAnsi="Times New Roman" w:cs="Times New Roman"/>
          <w:sz w:val="24"/>
          <w:szCs w:val="24"/>
        </w:rPr>
        <w:t xml:space="preserve"> male talker. Participants were asked to always attend to either the male (♂) or the female (♀) talker</w:t>
      </w:r>
      <w:r w:rsidR="00C3186F">
        <w:rPr>
          <w:rFonts w:ascii="Times New Roman" w:hAnsi="Times New Roman" w:cs="Times New Roman"/>
          <w:sz w:val="24"/>
          <w:szCs w:val="24"/>
        </w:rPr>
        <w:t xml:space="preserve">, </w:t>
      </w:r>
      <w:r w:rsidR="00000000" w:rsidRPr="006272A2">
        <w:rPr>
          <w:rFonts w:ascii="Times New Roman" w:hAnsi="Times New Roman" w:cs="Times New Roman"/>
          <w:sz w:val="24"/>
          <w:szCs w:val="24"/>
        </w:rPr>
        <w:t>counterbalanced across participants. Critical trials (top) consisted of one ʃ-word and one S-word (</w:t>
      </w:r>
      <w:r w:rsidR="00B01931">
        <w:rPr>
          <w:rFonts w:ascii="Times New Roman" w:hAnsi="Times New Roman" w:cs="Times New Roman"/>
          <w:sz w:val="24"/>
          <w:szCs w:val="24"/>
        </w:rPr>
        <w:t xml:space="preserve">see </w:t>
      </w:r>
      <w:r w:rsidR="00000000" w:rsidRPr="006272A2">
        <w:rPr>
          <w:rFonts w:ascii="Times New Roman" w:hAnsi="Times New Roman" w:cs="Times New Roman"/>
          <w:i/>
          <w:sz w:val="24"/>
          <w:szCs w:val="24"/>
        </w:rPr>
        <w:t>Figure 2</w:t>
      </w:r>
      <w:r w:rsidR="00000000" w:rsidRPr="006272A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while </w:t>
      </w:r>
      <w:r w:rsidR="00000000" w:rsidRPr="006272A2">
        <w:rPr>
          <w:rFonts w:ascii="Times New Roman" w:hAnsi="Times New Roman" w:cs="Times New Roman"/>
          <w:sz w:val="24"/>
          <w:szCs w:val="24"/>
        </w:rPr>
        <w:t xml:space="preserve">Filler trials (bottom) consisted of a word and a non-word. </w:t>
      </w:r>
      <w:r>
        <w:rPr>
          <w:rFonts w:ascii="Times New Roman" w:hAnsi="Times New Roman" w:cs="Times New Roman"/>
          <w:sz w:val="24"/>
          <w:szCs w:val="24"/>
        </w:rPr>
        <w:t>P</w:t>
      </w:r>
      <w:r w:rsidR="00000000" w:rsidRPr="006272A2">
        <w:rPr>
          <w:rFonts w:ascii="Times New Roman" w:hAnsi="Times New Roman" w:cs="Times New Roman"/>
          <w:sz w:val="24"/>
          <w:szCs w:val="24"/>
        </w:rPr>
        <w:t>articipant</w:t>
      </w:r>
      <w:r>
        <w:rPr>
          <w:rFonts w:ascii="Times New Roman" w:hAnsi="Times New Roman" w:cs="Times New Roman"/>
          <w:sz w:val="24"/>
          <w:szCs w:val="24"/>
        </w:rPr>
        <w:t>s</w:t>
      </w:r>
      <w:r w:rsidR="00000000" w:rsidRPr="006272A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responded</w:t>
      </w:r>
      <w:r w:rsidR="00000000" w:rsidRPr="006272A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</w:t>
      </w:r>
      <w:r w:rsidR="00000000" w:rsidRPr="006272A2">
        <w:rPr>
          <w:rFonts w:ascii="Times New Roman" w:hAnsi="Times New Roman" w:cs="Times New Roman"/>
          <w:sz w:val="24"/>
          <w:szCs w:val="24"/>
        </w:rPr>
        <w:t xml:space="preserve"> the </w:t>
      </w:r>
      <w:r w:rsidR="00000000" w:rsidRPr="006272A2">
        <w:rPr>
          <w:rFonts w:ascii="Times New Roman" w:hAnsi="Times New Roman" w:cs="Times New Roman"/>
          <w:i/>
          <w:sz w:val="24"/>
          <w:szCs w:val="24"/>
        </w:rPr>
        <w:t>attended</w:t>
      </w:r>
      <w:r w:rsidR="00000000" w:rsidRPr="006272A2">
        <w:rPr>
          <w:rFonts w:ascii="Times New Roman" w:hAnsi="Times New Roman" w:cs="Times New Roman"/>
          <w:sz w:val="24"/>
          <w:szCs w:val="24"/>
        </w:rPr>
        <w:t xml:space="preserve"> talker produced a word or a nonword.</w:t>
      </w:r>
    </w:p>
    <w:p w14:paraId="25268078" w14:textId="61C54784" w:rsidR="007977A7" w:rsidRPr="006272A2" w:rsidRDefault="00B01931">
      <w:pPr>
        <w:rPr>
          <w:rFonts w:ascii="Times New Roman" w:hAnsi="Times New Roman" w:cs="Times New Roman"/>
          <w:sz w:val="24"/>
          <w:szCs w:val="24"/>
        </w:rPr>
      </w:pPr>
      <w:r w:rsidRPr="00B0193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0" distR="0" simplePos="0" relativeHeight="251660288" behindDoc="0" locked="0" layoutInCell="1" hidden="0" allowOverlap="1" wp14:anchorId="719CEC57" wp14:editId="190CFFA2">
            <wp:simplePos x="0" y="0"/>
            <wp:positionH relativeFrom="margin">
              <wp:align>center</wp:align>
            </wp:positionH>
            <wp:positionV relativeFrom="paragraph">
              <wp:posOffset>2265680</wp:posOffset>
            </wp:positionV>
            <wp:extent cx="4278630" cy="1706880"/>
            <wp:effectExtent l="0" t="0" r="7620" b="7620"/>
            <wp:wrapTopAndBottom distT="0" dist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t="2441"/>
                    <a:stretch>
                      <a:fillRect/>
                    </a:stretch>
                  </pic:blipFill>
                  <pic:spPr>
                    <a:xfrm>
                      <a:off x="0" y="0"/>
                      <a:ext cx="4278630" cy="1706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193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0" distR="0" simplePos="0" relativeHeight="251658240" behindDoc="0" locked="0" layoutInCell="1" hidden="0" allowOverlap="1" wp14:anchorId="3B6F89A7" wp14:editId="2A1DF0C4">
            <wp:simplePos x="0" y="0"/>
            <wp:positionH relativeFrom="margin">
              <wp:posOffset>4678680</wp:posOffset>
            </wp:positionH>
            <wp:positionV relativeFrom="paragraph">
              <wp:posOffset>57150</wp:posOffset>
            </wp:positionV>
            <wp:extent cx="1263650" cy="2099310"/>
            <wp:effectExtent l="0" t="0" r="0" b="0"/>
            <wp:wrapSquare wrapText="bothSides" distT="0" distB="0" distL="0" distR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3650" cy="2099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B01931">
        <w:rPr>
          <w:rFonts w:ascii="Times New Roman" w:hAnsi="Times New Roman" w:cs="Times New Roman"/>
          <w:b/>
          <w:bCs/>
          <w:i/>
          <w:sz w:val="24"/>
          <w:szCs w:val="24"/>
        </w:rPr>
        <w:t>Figure 2:</w:t>
      </w:r>
      <w:r w:rsidR="00000000" w:rsidRPr="006272A2"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6272A2">
        <w:rPr>
          <w:rFonts w:ascii="Times New Roman" w:hAnsi="Times New Roman" w:cs="Times New Roman"/>
          <w:b/>
          <w:sz w:val="24"/>
          <w:szCs w:val="24"/>
        </w:rPr>
        <w:t xml:space="preserve">Materials. </w:t>
      </w:r>
      <w:r w:rsidR="004D2676">
        <w:rPr>
          <w:rFonts w:ascii="Times New Roman" w:hAnsi="Times New Roman" w:cs="Times New Roman"/>
          <w:sz w:val="24"/>
          <w:szCs w:val="24"/>
        </w:rPr>
        <w:t>The C</w:t>
      </w:r>
      <w:r w:rsidR="00000000" w:rsidRPr="006272A2">
        <w:rPr>
          <w:rFonts w:ascii="Times New Roman" w:hAnsi="Times New Roman" w:cs="Times New Roman"/>
          <w:sz w:val="24"/>
          <w:szCs w:val="24"/>
        </w:rPr>
        <w:t>ritical words spoken by Talkers A and B were grouped into ʃ-words</w:t>
      </w:r>
      <w:r w:rsidR="004D2676">
        <w:rPr>
          <w:rFonts w:ascii="Times New Roman" w:hAnsi="Times New Roman" w:cs="Times New Roman"/>
          <w:sz w:val="24"/>
          <w:szCs w:val="24"/>
        </w:rPr>
        <w:t>/</w:t>
      </w:r>
      <w:r w:rsidR="00000000" w:rsidRPr="006272A2">
        <w:rPr>
          <w:rFonts w:ascii="Times New Roman" w:hAnsi="Times New Roman" w:cs="Times New Roman"/>
          <w:sz w:val="24"/>
          <w:szCs w:val="24"/>
        </w:rPr>
        <w:t>S-words</w:t>
      </w:r>
      <w:r w:rsidR="004D2676">
        <w:rPr>
          <w:rFonts w:ascii="Times New Roman" w:hAnsi="Times New Roman" w:cs="Times New Roman"/>
          <w:sz w:val="24"/>
          <w:szCs w:val="24"/>
        </w:rPr>
        <w:t xml:space="preserve"> pairings</w:t>
      </w:r>
      <w:r w:rsidR="00000000" w:rsidRPr="006272A2">
        <w:rPr>
          <w:rFonts w:ascii="Times New Roman" w:hAnsi="Times New Roman" w:cs="Times New Roman"/>
          <w:sz w:val="24"/>
          <w:szCs w:val="24"/>
        </w:rPr>
        <w:t xml:space="preserve">. For half of the </w:t>
      </w:r>
      <w:r w:rsidR="004D2676">
        <w:rPr>
          <w:rFonts w:ascii="Times New Roman" w:hAnsi="Times New Roman" w:cs="Times New Roman"/>
          <w:sz w:val="24"/>
          <w:szCs w:val="24"/>
        </w:rPr>
        <w:t xml:space="preserve">word </w:t>
      </w:r>
      <w:r w:rsidR="00000000" w:rsidRPr="006272A2">
        <w:rPr>
          <w:rFonts w:ascii="Times New Roman" w:hAnsi="Times New Roman" w:cs="Times New Roman"/>
          <w:sz w:val="24"/>
          <w:szCs w:val="24"/>
        </w:rPr>
        <w:t xml:space="preserve">pairs, Talker A produced the ʃ-word and Talker B produced the S-word. For the other half, this assignment was </w:t>
      </w:r>
      <w:r w:rsidR="004D2676">
        <w:rPr>
          <w:rFonts w:ascii="Times New Roman" w:hAnsi="Times New Roman" w:cs="Times New Roman"/>
          <w:sz w:val="24"/>
          <w:szCs w:val="24"/>
        </w:rPr>
        <w:t>inverted</w:t>
      </w:r>
      <w:r w:rsidR="00000000" w:rsidRPr="006272A2">
        <w:rPr>
          <w:rFonts w:ascii="Times New Roman" w:hAnsi="Times New Roman" w:cs="Times New Roman"/>
          <w:sz w:val="24"/>
          <w:szCs w:val="24"/>
        </w:rPr>
        <w:t>. Eight variants of these pair-to-talker assignments were created by crossing various nuisance factors: (a) whether Talker A was ʃ-biased and Talker B was S-biased or vice versa (talker-to-bias assignment)</w:t>
      </w:r>
      <w:r w:rsidR="004D2676">
        <w:rPr>
          <w:rFonts w:ascii="Times New Roman" w:hAnsi="Times New Roman" w:cs="Times New Roman"/>
          <w:sz w:val="24"/>
          <w:szCs w:val="24"/>
        </w:rPr>
        <w:t>,</w:t>
      </w:r>
      <w:r w:rsidR="00000000" w:rsidRPr="006272A2">
        <w:rPr>
          <w:rFonts w:ascii="Times New Roman" w:hAnsi="Times New Roman" w:cs="Times New Roman"/>
          <w:sz w:val="24"/>
          <w:szCs w:val="24"/>
        </w:rPr>
        <w:t xml:space="preserve"> (b) whether Talker A was the female talker and Talker B was the male talker or vice versa (talker-to-gender assignment)</w:t>
      </w:r>
      <w:r w:rsidR="004D2676">
        <w:rPr>
          <w:rFonts w:ascii="Times New Roman" w:hAnsi="Times New Roman" w:cs="Times New Roman"/>
          <w:sz w:val="24"/>
          <w:szCs w:val="24"/>
        </w:rPr>
        <w:t xml:space="preserve">, and </w:t>
      </w:r>
      <w:r w:rsidR="00000000" w:rsidRPr="006272A2">
        <w:rPr>
          <w:rFonts w:ascii="Times New Roman" w:hAnsi="Times New Roman" w:cs="Times New Roman"/>
          <w:sz w:val="24"/>
          <w:szCs w:val="24"/>
        </w:rPr>
        <w:t xml:space="preserve"> (c) whether critical words of Talker A were heard in the left ear and critical words by Talker B in the right ear or vice versa (talker-to-ear assignment; filler trials counterbalanced this assignment within participants). </w:t>
      </w:r>
    </w:p>
    <w:p w14:paraId="511B3789" w14:textId="4669A22D" w:rsidR="007977A7" w:rsidRPr="006272A2" w:rsidRDefault="00000000">
      <w:pPr>
        <w:rPr>
          <w:rFonts w:ascii="Times New Roman" w:hAnsi="Times New Roman" w:cs="Times New Roman"/>
          <w:sz w:val="24"/>
          <w:szCs w:val="24"/>
        </w:rPr>
      </w:pPr>
      <w:r w:rsidRPr="00B01931">
        <w:rPr>
          <w:rFonts w:ascii="Times New Roman" w:hAnsi="Times New Roman" w:cs="Times New Roman"/>
          <w:b/>
          <w:bCs/>
          <w:i/>
          <w:sz w:val="24"/>
          <w:szCs w:val="24"/>
        </w:rPr>
        <w:t>Figure 3:</w:t>
      </w:r>
      <w:r w:rsidRPr="006272A2">
        <w:rPr>
          <w:rFonts w:ascii="Times New Roman" w:hAnsi="Times New Roman" w:cs="Times New Roman"/>
          <w:sz w:val="24"/>
          <w:szCs w:val="24"/>
        </w:rPr>
        <w:t xml:space="preserve"> </w:t>
      </w:r>
      <w:r w:rsidRPr="006272A2">
        <w:rPr>
          <w:rFonts w:ascii="Times New Roman" w:hAnsi="Times New Roman" w:cs="Times New Roman"/>
          <w:b/>
          <w:sz w:val="24"/>
          <w:szCs w:val="24"/>
        </w:rPr>
        <w:t xml:space="preserve">Results. </w:t>
      </w:r>
      <w:r w:rsidRPr="006272A2">
        <w:rPr>
          <w:rFonts w:ascii="Times New Roman" w:hAnsi="Times New Roman" w:cs="Times New Roman"/>
          <w:sz w:val="24"/>
          <w:szCs w:val="24"/>
        </w:rPr>
        <w:t xml:space="preserve">The average proportion of ASHI responses during test for the attended talker (blue) and unattended talker (orange), depending on whether the talker produced ʃ-biased words during exposure or S-biased words. Point ranges show proportion of responses first averaged by </w:t>
      </w:r>
      <w:r w:rsidR="006272A2" w:rsidRPr="006272A2">
        <w:rPr>
          <w:rFonts w:ascii="Times New Roman" w:hAnsi="Times New Roman" w:cs="Times New Roman"/>
          <w:sz w:val="24"/>
          <w:szCs w:val="24"/>
        </w:rPr>
        <w:t>participant</w:t>
      </w:r>
      <w:r w:rsidRPr="006272A2">
        <w:rPr>
          <w:rFonts w:ascii="Times New Roman" w:hAnsi="Times New Roman" w:cs="Times New Roman"/>
          <w:sz w:val="24"/>
          <w:szCs w:val="24"/>
        </w:rPr>
        <w:t xml:space="preserve"> with bootstrapped 95% </w:t>
      </w:r>
      <w:r w:rsidR="00C3186F">
        <w:rPr>
          <w:rFonts w:ascii="Times New Roman" w:hAnsi="Times New Roman" w:cs="Times New Roman"/>
          <w:sz w:val="24"/>
          <w:szCs w:val="24"/>
        </w:rPr>
        <w:t>confidence intervals</w:t>
      </w:r>
      <w:r w:rsidRPr="006272A2">
        <w:rPr>
          <w:rFonts w:ascii="Times New Roman" w:hAnsi="Times New Roman" w:cs="Times New Roman"/>
          <w:sz w:val="24"/>
          <w:szCs w:val="24"/>
        </w:rPr>
        <w:t xml:space="preserve">. Lines show best fit of a mixed-effect logistic regression with 95% </w:t>
      </w:r>
      <w:r w:rsidR="00C3186F">
        <w:rPr>
          <w:rFonts w:ascii="Times New Roman" w:hAnsi="Times New Roman" w:cs="Times New Roman"/>
          <w:sz w:val="24"/>
          <w:szCs w:val="24"/>
        </w:rPr>
        <w:t>confidence interval</w:t>
      </w:r>
      <w:r w:rsidRPr="006272A2">
        <w:rPr>
          <w:rFonts w:ascii="Times New Roman" w:hAnsi="Times New Roman" w:cs="Times New Roman"/>
          <w:sz w:val="24"/>
          <w:szCs w:val="24"/>
        </w:rPr>
        <w:t>s.</w:t>
      </w:r>
    </w:p>
    <w:sectPr w:rsidR="007977A7" w:rsidRPr="006272A2"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675BB" w14:textId="77777777" w:rsidR="00DB3920" w:rsidRDefault="00DB3920">
      <w:pPr>
        <w:spacing w:line="240" w:lineRule="auto"/>
      </w:pPr>
      <w:r>
        <w:separator/>
      </w:r>
    </w:p>
  </w:endnote>
  <w:endnote w:type="continuationSeparator" w:id="0">
    <w:p w14:paraId="1591418F" w14:textId="77777777" w:rsidR="00DB3920" w:rsidRDefault="00DB39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150CB" w14:textId="77777777" w:rsidR="007977A7" w:rsidRDefault="00000000">
    <w:pPr>
      <w:ind w:left="720" w:firstLine="720"/>
      <w:jc w:val="right"/>
    </w:pPr>
    <w:r>
      <w:fldChar w:fldCharType="begin"/>
    </w:r>
    <w:r>
      <w:instrText>PAGE</w:instrText>
    </w:r>
    <w:r>
      <w:fldChar w:fldCharType="separate"/>
    </w:r>
    <w:r w:rsidR="00F66B8B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FD255" w14:textId="77777777" w:rsidR="007977A7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F66B8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BE648" w14:textId="77777777" w:rsidR="00DB3920" w:rsidRDefault="00DB3920">
      <w:pPr>
        <w:spacing w:line="240" w:lineRule="auto"/>
      </w:pPr>
      <w:r>
        <w:separator/>
      </w:r>
    </w:p>
  </w:footnote>
  <w:footnote w:type="continuationSeparator" w:id="0">
    <w:p w14:paraId="1FC9FBB4" w14:textId="77777777" w:rsidR="00DB3920" w:rsidRDefault="00DB39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88166" w14:textId="77777777" w:rsidR="007977A7" w:rsidRPr="006272A2" w:rsidRDefault="00000000">
    <w:pPr>
      <w:jc w:val="center"/>
      <w:rPr>
        <w:rFonts w:ascii="Times New Roman" w:hAnsi="Times New Roman" w:cs="Times New Roman"/>
        <w:b/>
        <w:sz w:val="24"/>
        <w:szCs w:val="24"/>
      </w:rPr>
    </w:pPr>
    <w:r w:rsidRPr="006272A2">
      <w:rPr>
        <w:rFonts w:ascii="Times New Roman" w:hAnsi="Times New Roman" w:cs="Times New Roman"/>
        <w:b/>
        <w:sz w:val="24"/>
        <w:szCs w:val="24"/>
      </w:rPr>
      <w:t>Are you paying attention? Investigating the extent of automatic speech adaptation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7A7"/>
    <w:rsid w:val="0000500F"/>
    <w:rsid w:val="004D2676"/>
    <w:rsid w:val="00511265"/>
    <w:rsid w:val="006272A2"/>
    <w:rsid w:val="00641DEF"/>
    <w:rsid w:val="006A0904"/>
    <w:rsid w:val="00706870"/>
    <w:rsid w:val="007977A7"/>
    <w:rsid w:val="008F6CB2"/>
    <w:rsid w:val="0093134F"/>
    <w:rsid w:val="00B01931"/>
    <w:rsid w:val="00C3186F"/>
    <w:rsid w:val="00DB3920"/>
    <w:rsid w:val="00EF22A2"/>
    <w:rsid w:val="00F66B8B"/>
    <w:rsid w:val="00F9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47EE2"/>
  <w15:docId w15:val="{D510C62D-94FA-41E5-8D4B-74AEA29E3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F66B8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B8B"/>
  </w:style>
  <w:style w:type="paragraph" w:styleId="Footer">
    <w:name w:val="footer"/>
    <w:basedOn w:val="Normal"/>
    <w:link w:val="FooterChar"/>
    <w:uiPriority w:val="99"/>
    <w:unhideWhenUsed/>
    <w:rsid w:val="00F66B8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B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875</Words>
  <Characters>4991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Sabatello</dc:creator>
  <cp:lastModifiedBy>Sabatello, Rachel</cp:lastModifiedBy>
  <cp:revision>4</cp:revision>
  <cp:lastPrinted>2025-12-08T00:56:00Z</cp:lastPrinted>
  <dcterms:created xsi:type="dcterms:W3CDTF">2024-12-12T03:41:00Z</dcterms:created>
  <dcterms:modified xsi:type="dcterms:W3CDTF">2025-12-08T02:01:00Z</dcterms:modified>
</cp:coreProperties>
</file>