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w:t>
      </w:r>
      <w:proofErr w:type="gramStart"/>
      <w:r>
        <w:rPr>
          <w:rFonts w:cs="Angsana New"/>
          <w:szCs w:val="20"/>
        </w:rPr>
        <w:t>taken into account</w:t>
      </w:r>
      <w:proofErr w:type="gramEnd"/>
      <w:r>
        <w:rPr>
          <w:rFonts w:cs="Angsana New"/>
          <w:szCs w:val="20"/>
        </w:rPr>
        <w:t xml:space="preserve">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xml:space="preserve">. Social groups </w:t>
      </w:r>
      <w:proofErr w:type="gramStart"/>
      <w:r>
        <w:rPr>
          <w:rFonts w:cs="Angsana New"/>
          <w:szCs w:val="20"/>
        </w:rPr>
        <w:t>have a tendency to</w:t>
      </w:r>
      <w:proofErr w:type="gramEnd"/>
      <w:r>
        <w:rPr>
          <w:rFonts w:cs="Angsana New"/>
          <w:szCs w:val="20"/>
        </w:rPr>
        <w:t xml:space="preserve">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w:t>
      </w:r>
      <w:proofErr w:type="gramStart"/>
      <w:r>
        <w:rPr>
          <w:rFonts w:cs="Angsana New"/>
          <w:szCs w:val="20"/>
        </w:rPr>
        <w:t>in order to</w:t>
      </w:r>
      <w:proofErr w:type="gramEnd"/>
      <w:r>
        <w:rPr>
          <w:rFonts w:cs="Angsana New"/>
          <w:szCs w:val="20"/>
        </w:rPr>
        <w:t xml:space="preserve"> maintain their relationships. </w:t>
      </w:r>
      <w:proofErr w:type="gramStart"/>
      <w:r>
        <w:rPr>
          <w:rFonts w:cs="Angsana New"/>
          <w:szCs w:val="20"/>
        </w:rPr>
        <w:t>Similar to</w:t>
      </w:r>
      <w:proofErr w:type="gramEnd"/>
      <w:r>
        <w:rPr>
          <w:rFonts w:cs="Angsana New"/>
          <w:szCs w:val="20"/>
        </w:rPr>
        <w:t xml:space="preserve">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7777777" w:rsidR="002E7B1B" w:rsidRDefault="002E7B1B" w:rsidP="002E7B1B">
      <w:r>
        <w:t xml:space="preserve">Priming a </w:t>
      </w:r>
      <w:proofErr w:type="spellStart"/>
      <w:r>
        <w:t>behaviour</w:t>
      </w:r>
      <w:proofErr w:type="spellEnd"/>
      <w:r>
        <w:t xml:space="preserve"> requires a combination of attitude and circumstance; the participant </w:t>
      </w:r>
      <w:proofErr w:type="gramStart"/>
      <w:r>
        <w:t>has an inclination to</w:t>
      </w:r>
      <w:proofErr w:type="gramEnd"/>
      <w:r>
        <w:t xml:space="preserve"> behave in a manner that reflects the prime, and then is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77777777"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w:t>
      </w:r>
      <w:proofErr w:type="gramStart"/>
      <w:r>
        <w:t>in order to</w:t>
      </w:r>
      <w:proofErr w:type="gramEnd"/>
      <w:r>
        <w:t xml:space="preserve"> develop interpersonal relationships. </w:t>
      </w:r>
      <w:proofErr w:type="spellStart"/>
      <w:r>
        <w:t>Prosociality</w:t>
      </w:r>
      <w:proofErr w:type="spellEnd"/>
      <w:r>
        <w:t xml:space="preserve"> encourages social acceptance and assimilation, 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w:t>
      </w:r>
      <w:proofErr w:type="gramStart"/>
      <w:r>
        <w:t>Often times</w:t>
      </w:r>
      <w:proofErr w:type="gramEnd"/>
      <w:r>
        <w:t xml:space="preserve">,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77777777" w:rsidR="002E7B1B" w:rsidRDefault="002E7B1B" w:rsidP="002E7B1B">
      <w:r>
        <w:t xml:space="preserve">Speech perception </w:t>
      </w:r>
      <w:proofErr w:type="gramStart"/>
      <w:r>
        <w:t>in itself is</w:t>
      </w:r>
      <w:proofErr w:type="gramEnd"/>
      <w:r>
        <w:t xml:space="preserve"> an internal process, invisible to a talker during an interaction. As a result, speech perception adaptation does not have the same ability to communicate social cues to others, in contrast to mimicking other’s words, speech patterns, and body language. However, it still holds a critical role in interpersonal communication because it’s what allows individuals to be receptive to a talker they encounter. From the listener’s perspective, it could be advantageous for them to adapt their speech perception more quickly to talker’s that are perceived as more helpful so they can communicate with those individuals more easily. </w:t>
      </w:r>
    </w:p>
    <w:p w14:paraId="21CED787" w14:textId="77777777" w:rsidR="002E7B1B" w:rsidRDefault="002E7B1B" w:rsidP="002E7B1B">
      <w:pPr>
        <w:rPr>
          <w:rFonts w:cs="Angsana New"/>
          <w:szCs w:val="20"/>
        </w:rPr>
      </w:pPr>
      <w:r>
        <w:t>There is evidence that who an individual hears speech from influences the way they respond (</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Additionally, listeners can direct their attention to tune into one talker’s speech in a sea of voices, also known as the cocktail party effect (</w:t>
      </w:r>
      <w:r>
        <w:rPr>
          <w:rFonts w:eastAsia="Times New Roman" w:cs="Times New Roman"/>
          <w:sz w:val="18"/>
          <w:szCs w:val="18"/>
        </w:rPr>
        <w:t xml:space="preserve">Bee &amp; </w:t>
      </w:r>
      <w:proofErr w:type="spellStart"/>
      <w:r>
        <w:rPr>
          <w:rFonts w:eastAsia="Times New Roman" w:cs="Times New Roman"/>
          <w:sz w:val="18"/>
          <w:szCs w:val="18"/>
        </w:rPr>
        <w:t>Micheyl</w:t>
      </w:r>
      <w:proofErr w:type="spellEnd"/>
      <w:r>
        <w:rPr>
          <w:rFonts w:eastAsia="Times New Roman" w:cs="Times New Roman"/>
          <w:sz w:val="18"/>
          <w:szCs w:val="18"/>
        </w:rPr>
        <w:t>, 2008</w:t>
      </w:r>
      <w:r>
        <w:t xml:space="preserve">). The unattended speech may be subconscious processed but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w:t>
      </w:r>
      <w:proofErr w:type="gramStart"/>
      <w:r>
        <w:t>all of</w:t>
      </w:r>
      <w:proofErr w:type="gramEnd"/>
      <w:r>
        <w:t xml:space="preserve">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proofErr w:type="gramStart"/>
      <w:r>
        <w:rPr>
          <w:i/>
          <w:iCs/>
        </w:rPr>
        <w:t>effect</w:t>
      </w:r>
      <w:proofErr w:type="gramEnd"/>
      <w:r>
        <w:rPr>
          <w:i/>
          <w:iCs/>
        </w:rPr>
        <w:t xml:space="preserve">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352DFD"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45EA91A9"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w:t>
      </w:r>
      <w:r w:rsidR="004917A9">
        <w:rPr>
          <w:rFonts w:cs="Angsana New"/>
          <w:szCs w:val="20"/>
        </w:rPr>
        <w:t>impacts</w:t>
      </w:r>
      <w:r>
        <w:rPr>
          <w:rFonts w:cs="Angsana New"/>
          <w:szCs w:val="20"/>
        </w:rPr>
        <w:t xml:space="preserve">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w:t>
      </w:r>
      <w:r w:rsidR="004917A9">
        <w:rPr>
          <w:rFonts w:cs="Angsana New"/>
          <w:szCs w:val="20"/>
        </w:rPr>
        <w:t>ion</w:t>
      </w:r>
      <w:r>
        <w:rPr>
          <w:rFonts w:cs="Angsana New"/>
          <w:szCs w:val="20"/>
        </w:rPr>
        <w:t xml:space="preserve"> adaptation will be compared across the talkers to determine if prosocial primes influence </w:t>
      </w:r>
      <w:r w:rsidR="00625F5D">
        <w:rPr>
          <w:rFonts w:cs="Angsana New"/>
          <w:szCs w:val="20"/>
        </w:rPr>
        <w:t xml:space="preserve">this </w:t>
      </w:r>
      <w:r>
        <w:rPr>
          <w:rFonts w:cs="Angsana New"/>
          <w:szCs w:val="20"/>
        </w:rPr>
        <w:t>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01A54C23" w:rsidR="002E7B1B" w:rsidRDefault="002E7B1B" w:rsidP="002E7B1B">
      <w:pPr>
        <w:rPr>
          <w:rFonts w:cs="Angsana New"/>
          <w:szCs w:val="20"/>
        </w:rPr>
      </w:pPr>
      <w:r>
        <w:rPr>
          <w:rFonts w:cs="Angsana New"/>
          <w:szCs w:val="20"/>
        </w:rPr>
        <w:t xml:space="preserve">To further the distinctive quality of the voices, one voice will be </w:t>
      </w:r>
      <w:r w:rsidR="00B92716">
        <w:rPr>
          <w:rFonts w:cs="Angsana New"/>
          <w:szCs w:val="20"/>
        </w:rPr>
        <w:t>Male</w:t>
      </w:r>
      <w:r>
        <w:rPr>
          <w:rFonts w:cs="Angsana New"/>
          <w:szCs w:val="20"/>
        </w:rPr>
        <w:t xml:space="preserve"> (</w:t>
      </w:r>
      <w:r w:rsidR="00B92716">
        <w:rPr>
          <w:rFonts w:cs="Angsana New"/>
          <w:szCs w:val="20"/>
        </w:rPr>
        <w:t>M</w:t>
      </w:r>
      <w:r>
        <w:rPr>
          <w:rFonts w:cs="Angsana New"/>
          <w:szCs w:val="20"/>
        </w:rPr>
        <w:t xml:space="preserve">) while the other will be </w:t>
      </w:r>
      <w:r w:rsidR="00B92716">
        <w:rPr>
          <w:rFonts w:cs="Angsana New"/>
          <w:szCs w:val="20"/>
        </w:rPr>
        <w:t>fe</w:t>
      </w:r>
      <w:r>
        <w:rPr>
          <w:rFonts w:cs="Angsana New"/>
          <w:szCs w:val="20"/>
        </w:rPr>
        <w:t>male (</w:t>
      </w:r>
      <w:r w:rsidR="00B92716">
        <w:rPr>
          <w:rFonts w:cs="Angsana New"/>
          <w:szCs w:val="20"/>
        </w:rPr>
        <w:t>F</w:t>
      </w:r>
      <w:r>
        <w:rPr>
          <w:rFonts w:cs="Angsana New"/>
          <w:szCs w:val="20"/>
        </w:rPr>
        <w:t xml:space="preserve">).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357CE224" w:rsidR="002E7B1B" w:rsidRDefault="002E7B1B" w:rsidP="002E7B1B">
      <w:pPr>
        <w:rPr>
          <w:rFonts w:cs="Angsana New"/>
          <w:szCs w:val="20"/>
        </w:rPr>
      </w:pPr>
      <w:r>
        <w:rPr>
          <w:rFonts w:cs="Angsana New"/>
          <w:szCs w:val="20"/>
        </w:rPr>
        <w:t>Though it is not anticipated that the simulated talker</w:t>
      </w:r>
      <w:r w:rsidR="00625F5D">
        <w:rPr>
          <w:rFonts w:cs="Angsana New"/>
          <w:szCs w:val="20"/>
        </w:rPr>
        <w:t>’s</w:t>
      </w:r>
      <w:r>
        <w:rPr>
          <w:rFonts w:cs="Angsana New"/>
          <w:szCs w:val="20"/>
        </w:rPr>
        <w:t xml:space="preserve">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r w:rsidR="0076721C">
        <w:rPr>
          <w:rFonts w:cs="Angsana New"/>
          <w:szCs w:val="20"/>
        </w:rPr>
        <w:t xml:space="preserve"> (see </w:t>
      </w:r>
      <w:r w:rsidR="0076721C">
        <w:rPr>
          <w:rFonts w:cs="Angsana New"/>
          <w:i/>
          <w:iCs/>
          <w:szCs w:val="20"/>
        </w:rPr>
        <w:t>Table 1)</w:t>
      </w:r>
      <w:r w:rsidR="0076721C">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ABAFF9B" w:rsidR="002E7B1B" w:rsidRDefault="002E7B1B" w:rsidP="00461998">
      <w:pPr>
        <w:pStyle w:val="Caption"/>
      </w:pPr>
      <w:r>
        <w:t xml:space="preserve">Table </w:t>
      </w:r>
      <w:fldSimple w:instr=" SEQ Table \* ARABIC ">
        <w:r>
          <w:rPr>
            <w:noProof/>
          </w:rPr>
          <w:t>1</w:t>
        </w:r>
      </w:fldSimple>
      <w:r w:rsidR="00461998">
        <w:rPr>
          <w:noProof/>
        </w:rPr>
        <w:t>:</w:t>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60B9F9E" w:rsidR="002E7B1B" w:rsidRPr="0076721C" w:rsidRDefault="002E7B1B" w:rsidP="002E7B1B">
      <w:r>
        <w:t>Listener</w:t>
      </w:r>
      <w:r w:rsidR="00625F5D">
        <w:t>s</w:t>
      </w:r>
      <w:r>
        <w:t xml:space="preserve"> will be asked to attend to either the male-sounding voice or the female-sounding voice. This also should be counterbalanced within conditions</w:t>
      </w:r>
      <w:r w:rsidR="0076721C">
        <w:t xml:space="preserve"> (see </w:t>
      </w:r>
      <w:r w:rsidR="0076721C">
        <w:rPr>
          <w:i/>
          <w:iCs/>
        </w:rPr>
        <w:t>Table 2)</w:t>
      </w:r>
      <w:r w:rsidR="0076721C">
        <w:t>.</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0D65F029" w:rsidR="002E7B1B" w:rsidRDefault="002E7B1B" w:rsidP="00461998">
      <w:pPr>
        <w:pStyle w:val="Caption"/>
        <w:rPr>
          <w:rFonts w:cs="Angsana New"/>
          <w:sz w:val="20"/>
          <w:szCs w:val="20"/>
        </w:rPr>
      </w:pPr>
      <w:r>
        <w:t xml:space="preserve">Table </w:t>
      </w:r>
      <w:fldSimple w:instr=" SEQ Table \* ARABIC ">
        <w:r>
          <w:rPr>
            <w:noProof/>
          </w:rPr>
          <w:t>2</w:t>
        </w:r>
      </w:fldSimple>
      <w:r w:rsidR="00461998">
        <w:rPr>
          <w:noProof/>
        </w:rPr>
        <w:t>:</w:t>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C7E76C6"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w:t>
      </w:r>
      <w:proofErr w:type="gramStart"/>
      <w:r w:rsidR="00666614">
        <w:rPr>
          <w:rFonts w:cs="Angsana New"/>
          <w:szCs w:val="20"/>
        </w:rPr>
        <w:t>similar to</w:t>
      </w:r>
      <w:proofErr w:type="gramEnd"/>
      <w:r w:rsidR="00666614">
        <w:rPr>
          <w:rFonts w:cs="Angsana New"/>
          <w:szCs w:val="20"/>
        </w:rPr>
        <w:t xml:space="preserve">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At the end of the experiment, listeners</w:t>
      </w:r>
      <w:r w:rsidR="00741F40">
        <w:rPr>
          <w:rFonts w:cs="Angsana New"/>
          <w:szCs w:val="20"/>
        </w:rPr>
        <w:t>’</w:t>
      </w:r>
      <w:r w:rsidR="00666614">
        <w:rPr>
          <w:rFonts w:cs="Angsana New"/>
          <w:szCs w:val="20"/>
        </w:rPr>
        <w:t xml:space="preserve">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 xml:space="preserve">attending to one talker when multiple </w:t>
      </w:r>
      <w:r w:rsidR="00741F40">
        <w:rPr>
          <w:rFonts w:cs="Angsana New"/>
          <w:b/>
          <w:bCs/>
          <w:szCs w:val="20"/>
        </w:rPr>
        <w:t>talkers are speaking</w:t>
      </w:r>
      <w:r w:rsidR="00D95B90" w:rsidRPr="00D95B90">
        <w:rPr>
          <w:rFonts w:cs="Angsana New"/>
          <w:b/>
          <w:bCs/>
          <w:szCs w:val="20"/>
        </w:rPr>
        <w:t xml:space="preserve"> inhibits speech perception adaptation to the </w:t>
      </w:r>
      <w:r w:rsidR="00741F40">
        <w:rPr>
          <w:rFonts w:cs="Angsana New"/>
          <w:b/>
          <w:bCs/>
          <w:szCs w:val="20"/>
        </w:rPr>
        <w:t>talkers</w:t>
      </w:r>
      <w:r w:rsidR="001337CD">
        <w:rPr>
          <w:rFonts w:cs="Angsana New"/>
          <w:b/>
          <w:bCs/>
          <w:szCs w:val="20"/>
        </w:rPr>
        <w:t xml:space="preserve"> that</w:t>
      </w:r>
      <w:r w:rsidR="00D95B90" w:rsidRPr="00D95B90">
        <w:rPr>
          <w:rFonts w:cs="Angsana New"/>
          <w:b/>
          <w:bCs/>
          <w:szCs w:val="20"/>
        </w:rPr>
        <w:t xml:space="preserve"> the listener is not attending to.</w:t>
      </w:r>
    </w:p>
    <w:p w14:paraId="21CACE7D" w14:textId="77777777" w:rsidR="002E7B1B" w:rsidRDefault="002E7B1B" w:rsidP="002E7B1B">
      <w:pPr>
        <w:pStyle w:val="ABCSub"/>
      </w:pPr>
      <w:r>
        <w:t>Experiment 2</w:t>
      </w:r>
    </w:p>
    <w:p w14:paraId="7C6055E4" w14:textId="36F7692F" w:rsidR="002E7B1B" w:rsidRDefault="000C76DD" w:rsidP="000C76DD">
      <w:pPr>
        <w:rPr>
          <w:rFonts w:cs="Angsana New"/>
          <w:szCs w:val="20"/>
        </w:rPr>
      </w:pPr>
      <w:r>
        <w:rPr>
          <w:rFonts w:cs="Angsana New"/>
          <w:szCs w:val="20"/>
        </w:rPr>
        <w:t xml:space="preserve">Experiment 2 will follow a similar structure to Experiment 1, with the exception that prosocial primes will be integrated </w:t>
      </w:r>
      <w:r w:rsidR="002D1FFD">
        <w:rPr>
          <w:rFonts w:cs="Angsana New"/>
          <w:szCs w:val="20"/>
        </w:rPr>
        <w:t>into</w:t>
      </w:r>
      <w:r>
        <w:rPr>
          <w:rFonts w:cs="Angsana New"/>
          <w:szCs w:val="20"/>
        </w:rPr>
        <w:t xml:space="preserve"> one of the </w:t>
      </w:r>
      <w:r w:rsidR="002D1FFD">
        <w:rPr>
          <w:rFonts w:cs="Angsana New"/>
          <w:szCs w:val="20"/>
        </w:rPr>
        <w:t>talkers</w:t>
      </w:r>
      <w:r>
        <w:rPr>
          <w:rFonts w:cs="Angsana New"/>
          <w:szCs w:val="20"/>
        </w:rPr>
        <w:t>.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 xml:space="preserve">hroughout the experiment for each </w:t>
      </w:r>
      <w:r w:rsidR="00925C6D">
        <w:rPr>
          <w:rFonts w:cs="Angsana New"/>
          <w:szCs w:val="20"/>
        </w:rPr>
        <w:t>participant</w:t>
      </w:r>
      <w:r w:rsidR="002E7B1B">
        <w:rPr>
          <w:rFonts w:cs="Angsana New"/>
          <w:szCs w:val="20"/>
        </w:rPr>
        <w:t>. This will create 4 possible combinations and a total of two potential conditions</w:t>
      </w:r>
      <w:r w:rsidR="0076721C">
        <w:rPr>
          <w:rFonts w:cs="Angsana New"/>
          <w:szCs w:val="20"/>
        </w:rPr>
        <w:t xml:space="preserve"> (</w:t>
      </w:r>
      <w:proofErr w:type="spellStart"/>
      <w:r w:rsidR="0076721C">
        <w:rPr>
          <w:rFonts w:cs="Angsana New"/>
          <w:szCs w:val="20"/>
        </w:rPr>
        <w:t>see</w:t>
      </w:r>
      <w:r w:rsidR="0076721C">
        <w:rPr>
          <w:rFonts w:cs="Angsana New"/>
          <w:i/>
          <w:iCs/>
          <w:szCs w:val="20"/>
        </w:rPr>
        <w:t>Table</w:t>
      </w:r>
      <w:proofErr w:type="spellEnd"/>
      <w:r w:rsidR="0076721C">
        <w:rPr>
          <w:rFonts w:cs="Angsana New"/>
          <w:i/>
          <w:iCs/>
          <w:szCs w:val="20"/>
        </w:rPr>
        <w:t xml:space="preserve"> 3).</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12ECA551" w:rsidR="002E7B1B" w:rsidRDefault="002E7B1B" w:rsidP="002E7B1B">
      <w:pPr>
        <w:pStyle w:val="Caption"/>
      </w:pPr>
      <w:r>
        <w:t xml:space="preserve">Table </w:t>
      </w:r>
      <w:r w:rsidR="00445130">
        <w:t>3</w:t>
      </w:r>
      <w:r w:rsidR="00461998">
        <w:t>:</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25E7FDBC" w:rsidR="002E7B1B" w:rsidRDefault="002E7B1B" w:rsidP="002E7B1B">
      <w:pPr>
        <w:rPr>
          <w:rFonts w:cs="Angsana New"/>
          <w:szCs w:val="20"/>
        </w:rPr>
      </w:pPr>
      <w:r>
        <w:rPr>
          <w:rFonts w:cs="Angsana New"/>
          <w:szCs w:val="20"/>
        </w:rPr>
        <w:t xml:space="preserve">The prime will be presented both verbally and orthographically, matched with the appropriate accent. </w:t>
      </w:r>
      <w:r w:rsidR="00925C6D">
        <w:rPr>
          <w:rFonts w:cs="Angsana New"/>
          <w:szCs w:val="20"/>
        </w:rPr>
        <w:t xml:space="preserve">Participants </w:t>
      </w:r>
      <w:r>
        <w:rPr>
          <w:rFonts w:cs="Angsana New"/>
          <w:szCs w:val="20"/>
        </w:rPr>
        <w:t>will encounter primes as a response choice on labeled trials and during catch trials</w:t>
      </w:r>
      <w:r w:rsidR="00986E1B">
        <w:rPr>
          <w:rFonts w:cs="Angsana New"/>
          <w:szCs w:val="20"/>
        </w:rPr>
        <w:t>,</w:t>
      </w:r>
      <w:r>
        <w:rPr>
          <w:rFonts w:cs="Angsana New"/>
          <w:szCs w:val="20"/>
        </w:rPr>
        <w:t xml:space="preserve"> as both the audio and the correct response choice. Utilizing these trials</w:t>
      </w:r>
      <w:r w:rsidR="00542CBD">
        <w:rPr>
          <w:rFonts w:cs="Angsana New"/>
          <w:szCs w:val="20"/>
        </w:rPr>
        <w:t>,</w:t>
      </w:r>
      <w:r>
        <w:rPr>
          <w:rFonts w:cs="Angsana New"/>
          <w:szCs w:val="20"/>
        </w:rPr>
        <w:t xml:space="preserve"> which typically incorporate words unrelated to the experiment</w:t>
      </w:r>
      <w:r w:rsidR="00542CBD">
        <w:rPr>
          <w:rFonts w:cs="Angsana New"/>
          <w:szCs w:val="20"/>
        </w:rPr>
        <w:t>,</w:t>
      </w:r>
      <w:r>
        <w:rPr>
          <w:rFonts w:cs="Angsana New"/>
          <w:szCs w:val="20"/>
        </w:rPr>
        <w:t xml:space="preserve">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352DFD">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2F700133"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w:t>
      </w:r>
      <w:r w:rsidR="008F6C7F">
        <w:rPr>
          <w:rFonts w:cs="Angsana New"/>
          <w:szCs w:val="20"/>
        </w:rPr>
        <w:t>,</w:t>
      </w:r>
      <w:r>
        <w:rPr>
          <w:rFonts w:cs="Angsana New"/>
          <w:szCs w:val="20"/>
        </w:rPr>
        <w:t xml:space="preserve"> </w:t>
      </w:r>
      <w:r w:rsidR="008F6C7F">
        <w:rPr>
          <w:rFonts w:cs="Angsana New"/>
          <w:szCs w:val="20"/>
        </w:rPr>
        <w:t>al</w:t>
      </w:r>
      <w:r>
        <w:rPr>
          <w:rFonts w:cs="Angsana New"/>
          <w:szCs w:val="20"/>
        </w:rPr>
        <w:t>though we do not anticipate any differences in speech perception adaptation</w:t>
      </w:r>
      <w:r w:rsidR="0076721C">
        <w:rPr>
          <w:rFonts w:cs="Angsana New"/>
          <w:szCs w:val="20"/>
        </w:rPr>
        <w:t xml:space="preserve"> (see </w:t>
      </w:r>
      <w:r w:rsidR="0076721C">
        <w:rPr>
          <w:rFonts w:cs="Angsana New"/>
          <w:i/>
          <w:iCs/>
          <w:szCs w:val="20"/>
        </w:rPr>
        <w:t>Table 4)</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440D0C6" w:rsidR="002E7B1B" w:rsidRDefault="002E7B1B" w:rsidP="002E7B1B">
      <w:pPr>
        <w:pStyle w:val="Caption"/>
        <w:rPr>
          <w:rFonts w:cs="Angsana New"/>
          <w:sz w:val="20"/>
          <w:szCs w:val="20"/>
        </w:rPr>
      </w:pPr>
      <w:r>
        <w:t xml:space="preserve">Table </w:t>
      </w:r>
      <w:r w:rsidR="00B20BF0">
        <w:t>4</w:t>
      </w:r>
      <w:r w:rsidR="00461998">
        <w:t>:</w:t>
      </w:r>
      <w:r>
        <w:t xml:space="preserve"> Participants will be split within each condition. Half will experience the </w:t>
      </w:r>
      <w:r w:rsidR="002D0ADB">
        <w:t>condition</w:t>
      </w:r>
      <w:r>
        <w:t xml:space="preserve"> + </w:t>
      </w:r>
      <w:r w:rsidR="002D0ADB">
        <w:t>the prosocial prime</w:t>
      </w:r>
      <w:r>
        <w:t xml:space="preserve"> in a male (M) voice and the counterpart in a female (F) voice. The other half will be exposed to the </w:t>
      </w:r>
      <w:r w:rsidR="00B20BF0">
        <w:t>inverse</w:t>
      </w:r>
      <w:r>
        <w:t>.</w:t>
      </w:r>
    </w:p>
    <w:p w14:paraId="7CAA3914" w14:textId="2F6F1F0F" w:rsidR="00A248F2"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w:t>
      </w:r>
      <w:r w:rsidR="00276369">
        <w:rPr>
          <w:rFonts w:cs="Angsana New"/>
          <w:szCs w:val="20"/>
        </w:rPr>
        <w:t>simultaneously</w:t>
      </w:r>
      <w:r w:rsidR="00276369">
        <w:rPr>
          <w:rFonts w:cs="Angsana New"/>
          <w:szCs w:val="20"/>
        </w:rPr>
        <w:t xml:space="preserve"> </w:t>
      </w:r>
      <w:r>
        <w:rPr>
          <w:rFonts w:cs="Angsana New"/>
          <w:szCs w:val="20"/>
        </w:rPr>
        <w:t>hear both talkers produce a word that begins with a fricativ</w:t>
      </w:r>
      <w:r w:rsidR="00276369">
        <w:rPr>
          <w:rFonts w:cs="Angsana New"/>
          <w:szCs w:val="20"/>
        </w:rPr>
        <w:t>e</w:t>
      </w:r>
      <w:r>
        <w:rPr>
          <w:rFonts w:cs="Angsana New"/>
          <w:szCs w:val="20"/>
        </w:rPr>
        <w:t>. This will again</w:t>
      </w:r>
      <w:r w:rsidR="00023F3D">
        <w:rPr>
          <w:rFonts w:cs="Angsana New"/>
          <w:szCs w:val="20"/>
        </w:rPr>
        <w:t>,</w:t>
      </w:r>
      <w:r>
        <w:rPr>
          <w:rFonts w:cs="Angsana New"/>
          <w:szCs w:val="20"/>
        </w:rPr>
        <w:t xml:space="preserve"> hopefully</w:t>
      </w:r>
      <w:r w:rsidR="00023F3D">
        <w:rPr>
          <w:rFonts w:cs="Angsana New"/>
          <w:szCs w:val="20"/>
        </w:rPr>
        <w:t>,</w:t>
      </w:r>
      <w:r>
        <w:rPr>
          <w:rFonts w:cs="Angsana New"/>
          <w:szCs w:val="20"/>
        </w:rPr>
        <w:t xml:space="preserve"> result in the cocktail party effect, which ideally will have been proven to inhibit speech perception adaptation to the unattended talkers in Experiment 1. </w:t>
      </w:r>
      <w:r w:rsidR="00D30624">
        <w:rPr>
          <w:rFonts w:cs="Angsana New"/>
          <w:szCs w:val="20"/>
        </w:rPr>
        <w:t>As a result, we</w:t>
      </w:r>
      <w:r>
        <w:rPr>
          <w:rFonts w:cs="Angsana New"/>
          <w:szCs w:val="20"/>
        </w:rPr>
        <w:t xml:space="preserve"> would then </w:t>
      </w:r>
      <w:r w:rsidR="00D30624">
        <w:rPr>
          <w:rFonts w:cs="Angsana New"/>
          <w:szCs w:val="20"/>
        </w:rPr>
        <w:t>be able to test</w:t>
      </w:r>
      <w:r>
        <w:rPr>
          <w:rFonts w:cs="Angsana New"/>
          <w:szCs w:val="20"/>
        </w:rPr>
        <w:t xml:space="preserve"> the effect of prosocial primes on talker-specific speech perception adaptation</w:t>
      </w:r>
      <w:r w:rsidR="00D30624">
        <w:rPr>
          <w:rFonts w:cs="Angsana New"/>
          <w:szCs w:val="20"/>
        </w:rPr>
        <w:t>. Additionally, this</w:t>
      </w:r>
      <w:r>
        <w:rPr>
          <w:rFonts w:cs="Angsana New"/>
          <w:szCs w:val="20"/>
        </w:rPr>
        <w:t xml:space="preserve"> would</w:t>
      </w:r>
      <w:r w:rsidR="00D30624">
        <w:rPr>
          <w:rFonts w:cs="Angsana New"/>
          <w:szCs w:val="20"/>
        </w:rPr>
        <w:t xml:space="preserve"> </w:t>
      </w:r>
      <w:r>
        <w:rPr>
          <w:rFonts w:cs="Angsana New"/>
          <w:szCs w:val="20"/>
        </w:rPr>
        <w:t xml:space="preserve">allow us </w:t>
      </w:r>
      <w:r w:rsidR="00D30624">
        <w:rPr>
          <w:rFonts w:cs="Angsana New"/>
          <w:szCs w:val="20"/>
        </w:rPr>
        <w:t>to examine</w:t>
      </w:r>
      <w:r w:rsidR="00B052F4">
        <w:rPr>
          <w:rFonts w:cs="Angsana New"/>
          <w:szCs w:val="20"/>
        </w:rPr>
        <w:t xml:space="preserve"> </w:t>
      </w:r>
      <w:r w:rsidR="00D30624">
        <w:rPr>
          <w:rFonts w:cs="Angsana New"/>
          <w:szCs w:val="20"/>
        </w:rPr>
        <w:t xml:space="preserve">the </w:t>
      </w:r>
      <w:r w:rsidR="00B052F4">
        <w:rPr>
          <w:rFonts w:cs="Angsana New"/>
          <w:szCs w:val="20"/>
        </w:rPr>
        <w:t>general effects</w:t>
      </w:r>
      <w:r w:rsidR="00D30624">
        <w:rPr>
          <w:rFonts w:cs="Angsana New"/>
          <w:szCs w:val="20"/>
        </w:rPr>
        <w:t xml:space="preserve"> of prosocial priming</w:t>
      </w:r>
      <w:r w:rsidR="00B052F4">
        <w:rPr>
          <w:rFonts w:cs="Angsana New"/>
          <w:szCs w:val="20"/>
        </w:rPr>
        <w:t xml:space="preserve"> by comparing the </w:t>
      </w:r>
      <w:r w:rsidR="00D30624">
        <w:rPr>
          <w:rFonts w:cs="Angsana New"/>
          <w:szCs w:val="20"/>
        </w:rPr>
        <w:t>out</w:t>
      </w:r>
      <w:r w:rsidR="00CA52B6">
        <w:rPr>
          <w:rFonts w:cs="Angsana New"/>
          <w:szCs w:val="20"/>
        </w:rPr>
        <w:t>co</w:t>
      </w:r>
      <w:r w:rsidR="00D30624">
        <w:rPr>
          <w:rFonts w:cs="Angsana New"/>
          <w:szCs w:val="20"/>
        </w:rPr>
        <w:t>mes</w:t>
      </w:r>
      <w:r w:rsidR="00B052F4">
        <w:rPr>
          <w:rFonts w:cs="Angsana New"/>
          <w:szCs w:val="20"/>
        </w:rPr>
        <w:t xml:space="preserve"> of this experiment to those of Experiment 1.</w:t>
      </w:r>
    </w:p>
    <w:p w14:paraId="5C64E3B0" w14:textId="2B11788C" w:rsidR="00A248F2" w:rsidRPr="00B052F4" w:rsidRDefault="00B052F4" w:rsidP="00A248F2">
      <w:pPr>
        <w:rPr>
          <w:rFonts w:cs="Angsana New"/>
          <w:szCs w:val="20"/>
        </w:rPr>
      </w:pPr>
      <w:r>
        <w:rPr>
          <w:rFonts w:cs="Angsana New"/>
          <w:szCs w:val="20"/>
        </w:rPr>
        <w:t xml:space="preserve">Unlike in </w:t>
      </w:r>
      <w:r w:rsidR="006C50F6">
        <w:rPr>
          <w:rFonts w:cs="Angsana New"/>
          <w:szCs w:val="20"/>
        </w:rPr>
        <w:t>E</w:t>
      </w:r>
      <w:r>
        <w:rPr>
          <w:rFonts w:cs="Angsana New"/>
          <w:szCs w:val="20"/>
        </w:rPr>
        <w:t xml:space="preserv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(e.g., shine). At the end of the experiment, listeners</w:t>
      </w:r>
      <w:r w:rsidR="00CA52B6">
        <w:rPr>
          <w:rFonts w:cs="Angsana New"/>
          <w:szCs w:val="20"/>
        </w:rPr>
        <w:t>’</w:t>
      </w:r>
      <w:r w:rsidR="00A248F2">
        <w:rPr>
          <w:rFonts w:cs="Angsana New"/>
          <w:szCs w:val="20"/>
        </w:rPr>
        <w:t xml:space="preserve"> perception of each talker’s range of fricative production will be tested using unlabeled trials</w:t>
      </w:r>
      <w:r w:rsidR="00CA52B6">
        <w:rPr>
          <w:rFonts w:cs="Angsana New"/>
          <w:szCs w:val="20"/>
        </w:rPr>
        <w:t>,</w:t>
      </w:r>
      <w:r w:rsidR="00A248F2">
        <w:rPr>
          <w:rFonts w:cs="Angsana New"/>
          <w:szCs w:val="20"/>
        </w:rPr>
        <w:t xml:space="preserve">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352DFD"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proofErr w:type="gramStart"/>
      <w:r w:rsidRPr="00CD2629">
        <w:rPr>
          <w:rFonts w:cs="Angsana New"/>
          <w:sz w:val="24"/>
          <w:szCs w:val="28"/>
        </w:rPr>
        <w:t>Similar to</w:t>
      </w:r>
      <w:proofErr w:type="gramEnd"/>
      <w:r w:rsidRPr="00CD2629">
        <w:rPr>
          <w:rFonts w:cs="Angsana New"/>
          <w:sz w:val="24"/>
          <w:szCs w:val="28"/>
        </w:rPr>
        <w:t xml:space="preserve">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w:t>
      </w:r>
      <w:proofErr w:type="gramStart"/>
      <w:r>
        <w:rPr>
          <w:rFonts w:eastAsia="Times New Roman" w:cs="Times New Roman"/>
          <w:sz w:val="18"/>
          <w:szCs w:val="18"/>
        </w:rPr>
        <w:t>it?.</w:t>
      </w:r>
      <w:proofErr w:type="gramEnd"/>
      <w:r>
        <w:rPr>
          <w:rFonts w:eastAsia="Times New Roman" w:cs="Times New Roman"/>
          <w:sz w:val="18"/>
          <w:szCs w:val="18"/>
        </w:rPr>
        <w:t xml:space="preserve"> </w:t>
      </w:r>
      <w:r>
        <w:rPr>
          <w:rFonts w:eastAsia="Times New Roman" w:cs="Times New Roman"/>
          <w:i/>
          <w:iCs/>
          <w:sz w:val="18"/>
          <w:szCs w:val="18"/>
        </w:rPr>
        <w:t xml:space="preserve">Journal of comparative psychology (Washington, </w:t>
      </w:r>
      <w:proofErr w:type="gramStart"/>
      <w:r>
        <w:rPr>
          <w:rFonts w:eastAsia="Times New Roman" w:cs="Times New Roman"/>
          <w:i/>
          <w:iCs/>
          <w:sz w:val="18"/>
          <w:szCs w:val="18"/>
        </w:rPr>
        <w:t>D.C. :</w:t>
      </w:r>
      <w:proofErr w:type="gramEnd"/>
      <w:r>
        <w:rPr>
          <w:rFonts w:eastAsia="Times New Roman" w:cs="Times New Roman"/>
          <w:i/>
          <w:iCs/>
          <w:sz w:val="18"/>
          <w:szCs w:val="18"/>
        </w:rPr>
        <w:t xml:space="preserve">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lastRenderedPageBreak/>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BE96" w14:textId="77777777" w:rsidR="00352DFD" w:rsidRDefault="00352DFD" w:rsidP="00BA2EBF">
      <w:pPr>
        <w:spacing w:after="0" w:line="240" w:lineRule="auto"/>
      </w:pPr>
      <w:r>
        <w:separator/>
      </w:r>
    </w:p>
  </w:endnote>
  <w:endnote w:type="continuationSeparator" w:id="0">
    <w:p w14:paraId="14033627" w14:textId="77777777" w:rsidR="00352DFD" w:rsidRDefault="00352DFD"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6A5E" w14:textId="77777777" w:rsidR="00352DFD" w:rsidRDefault="00352DFD" w:rsidP="00BA2EBF">
      <w:pPr>
        <w:spacing w:after="0" w:line="240" w:lineRule="auto"/>
      </w:pPr>
      <w:r>
        <w:separator/>
      </w:r>
    </w:p>
  </w:footnote>
  <w:footnote w:type="continuationSeparator" w:id="0">
    <w:p w14:paraId="5F59A57B" w14:textId="77777777" w:rsidR="00352DFD" w:rsidRDefault="00352DFD"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0AD666DC" w:rsidR="002E7B1B" w:rsidRDefault="002E7B1B" w:rsidP="002E7B1B">
      <w:pPr>
        <w:pStyle w:val="FootnoteText"/>
      </w:pPr>
      <w:r>
        <w:rPr>
          <w:rStyle w:val="FootnoteReference"/>
        </w:rPr>
        <w:footnoteRef/>
      </w:r>
      <w:r>
        <w:t xml:space="preserve">  No changes from Design A</w:t>
      </w:r>
      <w:r w:rsidR="00AC76A3">
        <w:t xml:space="preserve"> or from </w:t>
      </w:r>
      <w:proofErr w:type="spellStart"/>
      <w:r w:rsidR="00AC76A3">
        <w:t>Proposal_RS</w:t>
      </w:r>
      <w:proofErr w:type="spellEnd"/>
      <w:r w:rsidR="00AC76A3">
        <w:t xml:space="preserve"> 06.08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23F3D"/>
    <w:rsid w:val="000475AA"/>
    <w:rsid w:val="00075491"/>
    <w:rsid w:val="00084570"/>
    <w:rsid w:val="00087C81"/>
    <w:rsid w:val="000903FB"/>
    <w:rsid w:val="000B2B9D"/>
    <w:rsid w:val="000B5414"/>
    <w:rsid w:val="000C76DD"/>
    <w:rsid w:val="000C7D1E"/>
    <w:rsid w:val="000E3954"/>
    <w:rsid w:val="000E7CA9"/>
    <w:rsid w:val="000F61D3"/>
    <w:rsid w:val="001043A0"/>
    <w:rsid w:val="00107274"/>
    <w:rsid w:val="0011031A"/>
    <w:rsid w:val="00121EEE"/>
    <w:rsid w:val="001337CD"/>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76369"/>
    <w:rsid w:val="0029418B"/>
    <w:rsid w:val="0029655C"/>
    <w:rsid w:val="002A38B0"/>
    <w:rsid w:val="002C0D91"/>
    <w:rsid w:val="002C58AD"/>
    <w:rsid w:val="002D0ADB"/>
    <w:rsid w:val="002D1FFD"/>
    <w:rsid w:val="002E7B1B"/>
    <w:rsid w:val="0030679D"/>
    <w:rsid w:val="003125CE"/>
    <w:rsid w:val="00324F56"/>
    <w:rsid w:val="0033758A"/>
    <w:rsid w:val="00351328"/>
    <w:rsid w:val="00352DFD"/>
    <w:rsid w:val="003A15E3"/>
    <w:rsid w:val="003F579E"/>
    <w:rsid w:val="00421C7C"/>
    <w:rsid w:val="00431BAE"/>
    <w:rsid w:val="004370B3"/>
    <w:rsid w:val="00445130"/>
    <w:rsid w:val="00447D0E"/>
    <w:rsid w:val="0045495A"/>
    <w:rsid w:val="00461998"/>
    <w:rsid w:val="00484255"/>
    <w:rsid w:val="004917A9"/>
    <w:rsid w:val="00493CBD"/>
    <w:rsid w:val="004A0A10"/>
    <w:rsid w:val="004D7D39"/>
    <w:rsid w:val="004E224B"/>
    <w:rsid w:val="00512BD3"/>
    <w:rsid w:val="005304CE"/>
    <w:rsid w:val="00534B2E"/>
    <w:rsid w:val="00542CBD"/>
    <w:rsid w:val="00556E21"/>
    <w:rsid w:val="005570E2"/>
    <w:rsid w:val="005738F3"/>
    <w:rsid w:val="005A3397"/>
    <w:rsid w:val="005A729D"/>
    <w:rsid w:val="005C2C90"/>
    <w:rsid w:val="005D5F88"/>
    <w:rsid w:val="005E6E1B"/>
    <w:rsid w:val="00603AEA"/>
    <w:rsid w:val="006137BB"/>
    <w:rsid w:val="006250EA"/>
    <w:rsid w:val="00625F5D"/>
    <w:rsid w:val="006377EE"/>
    <w:rsid w:val="006438D5"/>
    <w:rsid w:val="006567E8"/>
    <w:rsid w:val="00666614"/>
    <w:rsid w:val="00666D19"/>
    <w:rsid w:val="00672668"/>
    <w:rsid w:val="006849EA"/>
    <w:rsid w:val="006A56D2"/>
    <w:rsid w:val="006B4099"/>
    <w:rsid w:val="006B7679"/>
    <w:rsid w:val="006C0829"/>
    <w:rsid w:val="006C388F"/>
    <w:rsid w:val="006C50F6"/>
    <w:rsid w:val="006C7A66"/>
    <w:rsid w:val="006D0587"/>
    <w:rsid w:val="006E00A0"/>
    <w:rsid w:val="006F1729"/>
    <w:rsid w:val="006F645D"/>
    <w:rsid w:val="006F747F"/>
    <w:rsid w:val="00711FDF"/>
    <w:rsid w:val="00720D70"/>
    <w:rsid w:val="007225F4"/>
    <w:rsid w:val="00722D64"/>
    <w:rsid w:val="00741F40"/>
    <w:rsid w:val="007513B1"/>
    <w:rsid w:val="007620E3"/>
    <w:rsid w:val="0076721C"/>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8F6C7F"/>
    <w:rsid w:val="0090172E"/>
    <w:rsid w:val="009039B0"/>
    <w:rsid w:val="009106AF"/>
    <w:rsid w:val="009129EF"/>
    <w:rsid w:val="00925C6D"/>
    <w:rsid w:val="00967FA9"/>
    <w:rsid w:val="00975737"/>
    <w:rsid w:val="0098099F"/>
    <w:rsid w:val="00985718"/>
    <w:rsid w:val="00986E1B"/>
    <w:rsid w:val="009A3719"/>
    <w:rsid w:val="009B15D3"/>
    <w:rsid w:val="009B34D4"/>
    <w:rsid w:val="009B4702"/>
    <w:rsid w:val="009F231A"/>
    <w:rsid w:val="009F279C"/>
    <w:rsid w:val="00A12EF2"/>
    <w:rsid w:val="00A23BC2"/>
    <w:rsid w:val="00A248F2"/>
    <w:rsid w:val="00A25A81"/>
    <w:rsid w:val="00A34AD5"/>
    <w:rsid w:val="00A4653E"/>
    <w:rsid w:val="00A55DDC"/>
    <w:rsid w:val="00A6088E"/>
    <w:rsid w:val="00A62057"/>
    <w:rsid w:val="00A727B5"/>
    <w:rsid w:val="00A7386F"/>
    <w:rsid w:val="00A9141B"/>
    <w:rsid w:val="00AB57F9"/>
    <w:rsid w:val="00AC76A3"/>
    <w:rsid w:val="00AF68C1"/>
    <w:rsid w:val="00B02240"/>
    <w:rsid w:val="00B052F4"/>
    <w:rsid w:val="00B20BF0"/>
    <w:rsid w:val="00B21A63"/>
    <w:rsid w:val="00B30A2B"/>
    <w:rsid w:val="00B64063"/>
    <w:rsid w:val="00B64FC1"/>
    <w:rsid w:val="00B92716"/>
    <w:rsid w:val="00B9318D"/>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86DD2"/>
    <w:rsid w:val="00CA13CF"/>
    <w:rsid w:val="00CA52B6"/>
    <w:rsid w:val="00CD05BC"/>
    <w:rsid w:val="00CD2629"/>
    <w:rsid w:val="00CD55C4"/>
    <w:rsid w:val="00CE266A"/>
    <w:rsid w:val="00D14814"/>
    <w:rsid w:val="00D26154"/>
    <w:rsid w:val="00D3062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A3585"/>
    <w:rsid w:val="00EB784E"/>
    <w:rsid w:val="00EC2814"/>
    <w:rsid w:val="00ED55DD"/>
    <w:rsid w:val="00ED7835"/>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14</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48</cp:revision>
  <dcterms:created xsi:type="dcterms:W3CDTF">2022-06-12T20:51:00Z</dcterms:created>
  <dcterms:modified xsi:type="dcterms:W3CDTF">2022-06-16T03:27:00Z</dcterms:modified>
</cp:coreProperties>
</file>