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e7r4okqix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design (visual encoding by role)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2.162162162162"/>
        <w:gridCol w:w="3069.7297297297296"/>
        <w:gridCol w:w="1172.4324324324325"/>
        <w:gridCol w:w="2675.675675675676"/>
        <w:tblGridChange w:id="0">
          <w:tblGrid>
            <w:gridCol w:w="2442.162162162162"/>
            <w:gridCol w:w="3069.7297297297296"/>
            <w:gridCol w:w="1172.4324324324325"/>
            <w:gridCol w:w="2675.6756756756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 encodes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User / endpoint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Circle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Number of active flows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Router / switch /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Diamond or hexagon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Traffic volume passing through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Server (internal asset)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Square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Criticality (DB, auth server = bigger)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External / internet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Cloud 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Compromised / high-risk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Same shape + red glow ring or pulsing border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Red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Infiltration probability score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 shape as the primary role encoding (works even in grayscale/print) and color as a secondary cue — that also leaves color free to double-encode risk (a node's fill can shift from gray→amber→red as its predicted compromise probability rises over time, which is a nice way to show your world model's forward simulation directly on the graph).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hyq1ds71l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design (communication channels)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Encode </w:t>
      </w:r>
      <w:r w:rsidDel="00000000" w:rsidR="00000000" w:rsidRPr="00000000">
        <w:rPr>
          <w:b w:val="1"/>
          <w:bCs w:val="1"/>
          <w:rtl w:val="0"/>
        </w:rPr>
        <w:t xml:space="preserve">protocol/channel type</w:t>
      </w:r>
      <w:r w:rsidDel="00000000" w:rsidR="00000000" w:rsidRPr="00000000">
        <w:rPr>
          <w:rtl w:val="0"/>
        </w:rPr>
        <w:t xml:space="preserve"> with color + dash pattern together (never color alone, per your dashboard's explainability requirement):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HTTP/HTTPS</w:t>
      </w:r>
      <w:r w:rsidDel="00000000" w:rsidR="00000000" w:rsidRPr="00000000">
        <w:rPr>
          <w:rtl w:val="0"/>
        </w:rPr>
        <w:t xml:space="preserve"> — solid teal line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SSH/RDP (admin/lateral-movement-relevant)</w:t>
      </w:r>
      <w:r w:rsidDel="00000000" w:rsidR="00000000" w:rsidRPr="00000000">
        <w:rPr>
          <w:rtl w:val="0"/>
        </w:rPr>
        <w:t xml:space="preserve"> — solid amber, slightly thicker (these are the interesting ones for kill-chain tracking)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 — dotted gray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TCP (generic)</w:t>
      </w:r>
      <w:r w:rsidDel="00000000" w:rsidR="00000000" w:rsidRPr="00000000">
        <w:rPr>
          <w:rtl w:val="0"/>
        </w:rPr>
        <w:t xml:space="preserve"> — solid gray, thin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UDP</w:t>
      </w:r>
      <w:r w:rsidDel="00000000" w:rsidR="00000000" w:rsidRPr="00000000">
        <w:rPr>
          <w:rtl w:val="0"/>
        </w:rPr>
        <w:t xml:space="preserve"> — dashed green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Flagged/suspicious flow (scan pattern, anomalous SYN behavior, matches attack-stage signature)</w:t>
      </w:r>
      <w:r w:rsidDel="00000000" w:rsidR="00000000" w:rsidRPr="00000000">
        <w:rPr>
          <w:rtl w:val="0"/>
        </w:rPr>
        <w:t xml:space="preserve"> — dashed red, thicker, optionally animated (marching dashes) so it visually stands out as "live threat"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edge encodings: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Thickness</w:t>
      </w:r>
      <w:r w:rsidDel="00000000" w:rsidR="00000000" w:rsidRPr="00000000">
        <w:rPr>
          <w:rtl w:val="0"/>
        </w:rPr>
        <w:t xml:space="preserve"> = bytes transferred or packet count (log-scaled)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Opacity</w:t>
      </w:r>
      <w:r w:rsidDel="00000000" w:rsidR="00000000" w:rsidRPr="00000000">
        <w:rPr>
          <w:rtl w:val="0"/>
        </w:rPr>
        <w:t xml:space="preserve"> = recency (fresher flows fully opaque, older ones fade)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Arrowhead direction</w:t>
      </w:r>
      <w:r w:rsidDel="00000000" w:rsidR="00000000" w:rsidRPr="00000000">
        <w:rPr>
          <w:rtl w:val="0"/>
        </w:rPr>
        <w:t xml:space="preserve"> = flow direction; use a double-line or two arrowheads for bidirectional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cploh0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tooltips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 an edge</w:t>
      </w:r>
      <w:r w:rsidDel="00000000" w:rsidR="00000000" w:rsidRPr="00000000">
        <w:rPr>
          <w:rtl w:val="0"/>
        </w:rPr>
        <w:t xml:space="preserve"> — this is where most of your flow/packet features surface: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 IP:port → Dst IP:port, protocol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 flags present (SYN/ACK/FIN/RST/PSH/URG)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Bytes &amp; packets transferred, flow duration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IAT stats (mean/variance/max)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Retransmission count, TTL variance (if packet-level available)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Model's infiltration-contribution score for this edge (attention weight or SHAP value) — this is your explainability requirement satisfied directly in the graph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Mapped MITRE ATT&amp;CK stage if flagged (e.g., "Reconnaissance — port scan signature")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 a node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Hostname/IP, role (user/router/server), OS/service if known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predicted state (benign / at-risk / compromised) with probability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flow count, in/out traffic volume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contributing neighbor edges to its risk score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sketch the legend and a small example graph so you can see how this reads visually.</w:t>
      </w:r>
    </w:p>
    <w:p w:rsidR="00000000" w:rsidDel="00000000" w:rsidP="00000000" w:rsidRDefault="00000000" w:rsidRPr="00000000" w14:paraId="00000036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visualize</w:t>
      </w:r>
    </w:p>
    <w:p w:rsidR="00000000" w:rsidDel="00000000" w:rsidP="00000000" w:rsidRDefault="00000000" w:rsidRPr="00000000" w14:paraId="00000038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visualize show_widget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implementation notes for building this for real: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: for the actual dashboard, use </w:t>
      </w:r>
      <w:r w:rsidDel="00000000" w:rsidR="00000000" w:rsidRPr="00000000">
        <w:rPr>
          <w:b w:val="1"/>
          <w:bCs w:val="1"/>
          <w:rtl w:val="0"/>
        </w:rPr>
        <w:t xml:space="preserve">Cytoscape.js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vis-network</w:t>
      </w:r>
      <w:r w:rsidDel="00000000" w:rsidR="00000000" w:rsidRPr="00000000">
        <w:rPr>
          <w:rtl w:val="0"/>
        </w:rPr>
        <w:t xml:space="preserve"> rather than raw SVG — you need force-directed layout, click/hover events, and real-time updates as new flow windows arrive. Cytoscape has native support for edge dash-patterns, arrow styles, and data-driven styling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mapData()</w:t>
      </w:r>
      <w:r w:rsidDel="00000000" w:rsidR="00000000" w:rsidRPr="00000000">
        <w:rPr>
          <w:rtl w:val="0"/>
        </w:rPr>
        <w:t xml:space="preserve"> for thickness/opacity), which maps directly onto the encoding above.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pulsing</w:t>
      </w:r>
      <w:r w:rsidDel="00000000" w:rsidR="00000000" w:rsidRPr="00000000">
        <w:rPr>
          <w:rtl w:val="0"/>
        </w:rPr>
        <w:t xml:space="preserve">: animate a node's border color/opacity based on its live infiltration-probability score — this turns the static "attack progression timeline" requirement into something visible directly on the topology, not just a separate chart.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scrubbing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since your dashboard needs an "attack progression / timeline" section anyway, add a time slider above the graph that replays the K-step forward simulation — nodes/edges light up in sequence as predicted stages (recon → lateral movement → C2) unfold. This single graph view can satisfy 3 of your 4 "core requirement" dashboard sections (network overview, attack progression, flagged traffic) if done well.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for CIC-IDS-2018 scale (millions of flows), don't render every flow as an edge — aggregate by (src, dst, protocol) pair per time window and only surface individual flows in the hover tooltip or a side panel on click.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99548" cy="23747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548" cy="237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Flagged flow</w:t>
        <w:br w:type="textWrapping"/>
      </w:r>
      <w:r w:rsidDel="00000000" w:rsidR="00000000" w:rsidRPr="00000000">
        <w:rPr>
          <w:rtl w:val="0"/>
        </w:rPr>
        <w:t xml:space="preserve">That's the pattern: a flagged flow gets a </w:t>
      </w:r>
      <w:r w:rsidDel="00000000" w:rsidR="00000000" w:rsidRPr="00000000">
        <w:rPr>
          <w:b w:val="1"/>
          <w:bCs w:val="1"/>
          <w:rtl w:val="0"/>
        </w:rPr>
        <w:t xml:space="preserve">distinct edge treatment</w:t>
      </w:r>
      <w:r w:rsidDel="00000000" w:rsidR="00000000" w:rsidRPr="00000000">
        <w:rPr>
          <w:rtl w:val="0"/>
        </w:rPr>
        <w:t xml:space="preserve"> (thicker, dashed red) plus a </w:t>
      </w:r>
      <w:r w:rsidDel="00000000" w:rsidR="00000000" w:rsidRPr="00000000">
        <w:rPr>
          <w:b w:val="1"/>
          <w:bCs w:val="1"/>
          <w:rtl w:val="0"/>
        </w:rPr>
        <w:t xml:space="preserve">badge marker</w:t>
      </w:r>
      <w:r w:rsidDel="00000000" w:rsidR="00000000" w:rsidRPr="00000000">
        <w:rPr>
          <w:rtl w:val="0"/>
        </w:rPr>
        <w:t xml:space="preserve"> at its midpoint so it's spottable even when zoomed out or when many edges overlap, and clicking/hovering it opens a </w:t>
      </w:r>
      <w:r w:rsidDel="00000000" w:rsidR="00000000" w:rsidRPr="00000000">
        <w:rPr>
          <w:b w:val="1"/>
          <w:bCs w:val="1"/>
          <w:rtl w:val="0"/>
        </w:rPr>
        <w:t xml:space="preserve">detail panel</w:t>
      </w:r>
      <w:r w:rsidDel="00000000" w:rsidR="00000000" w:rsidRPr="00000000">
        <w:rPr>
          <w:rtl w:val="0"/>
        </w:rPr>
        <w:t xml:space="preserve"> with the model's reasoning.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things worth deciding explicitly: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 tiers, not just binary flagged/clean.</w:t>
      </w:r>
      <w:r w:rsidDel="00000000" w:rsidR="00000000" w:rsidRPr="00000000">
        <w:rPr>
          <w:rtl w:val="0"/>
        </w:rPr>
        <w:t xml:space="preserve"> Use the infiltration-probability score to pick the shade: amber for "elevated" (0.4–0.7), red for "high confidence" (0.7+). A single hard cutoff throws away information your world model is specifically designed to produce.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vs. full edge styling</w:t>
      </w:r>
      <w:r w:rsidDel="00000000" w:rsidR="00000000" w:rsidRPr="00000000">
        <w:rPr>
          <w:rtl w:val="0"/>
        </w:rPr>
        <w:t xml:space="preserve"> — for a busy graph with hundreds of edges, don't turn every flagged edge fully red/thick; that gets noisy fast. Consider: normal edges stay muted gray/thin, and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flagged edges get color + the badge. This makes threats pop instead of fighting for attention with benign traffic.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across time steps</w:t>
      </w:r>
      <w:r w:rsidDel="00000000" w:rsidR="00000000" w:rsidRPr="00000000">
        <w:rPr>
          <w:rtl w:val="0"/>
        </w:rPr>
        <w:t xml:space="preserve"> — if you're doing the K-step rollout, a flow that stays flagged across multiple predicted windows should visually accumulate (e.g., pulsing animation, or a small counter badge "flagged 3 consecutive windows") since sustained progression is more actionable than a single-window blip.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vs. hover</w:t>
      </w:r>
      <w:r w:rsidDel="00000000" w:rsidR="00000000" w:rsidRPr="00000000">
        <w:rPr>
          <w:rtl w:val="0"/>
        </w:rPr>
        <w:t xml:space="preserve"> — hover for the quick glance (probability + stage), click/pin for the full explainability panel (SHAP/attention breakdown), since your grader will want to see you didn't bury the explainability requirement one layer too deep.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657807" cy="26050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807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367049" cy="3275287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049" cy="3275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Yes — that reference image is a classic </w:t>
      </w:r>
      <w:r w:rsidDel="00000000" w:rsidR="00000000" w:rsidRPr="00000000">
        <w:rPr>
          <w:b w:val="1"/>
          <w:bCs w:val="1"/>
          <w:rtl w:val="0"/>
        </w:rPr>
        <w:t xml:space="preserve">subnet-grouped topology map</w:t>
      </w:r>
      <w:r w:rsidDel="00000000" w:rsidR="00000000" w:rsidRPr="00000000">
        <w:rPr>
          <w:rtl w:val="0"/>
        </w:rPr>
        <w:t xml:space="preserve"> (looks like it's from a tool like Netbrain, LanTopoLog, or ManageEngine). You can absolutely replicate this style and it actually works </w:t>
      </w:r>
      <w:r w:rsidDel="00000000" w:rsidR="00000000" w:rsidRPr="00000000">
        <w:rPr>
          <w:i w:val="1"/>
          <w:iCs w:val="1"/>
          <w:rtl w:val="0"/>
        </w:rPr>
        <w:t xml:space="preserve">better</w:t>
      </w:r>
      <w:r w:rsidDel="00000000" w:rsidR="00000000" w:rsidRPr="00000000">
        <w:rPr>
          <w:rtl w:val="0"/>
        </w:rPr>
        <w:t xml:space="preserve"> for your world-model dashboard than a flat force-directed graph, because subnet grouping gives defenders immediate context ("the attack is inside Finance, hasn't reached Servers yet").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how the pieces map onto your project: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Subnet grouping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colored translucent background regions (like their gray "Servers", pink "Finance", green "Sales" zones), each containing a switch/AP hub with devices fanning off it. This is a </w:t>
      </w:r>
      <w:r w:rsidDel="00000000" w:rsidR="00000000" w:rsidRPr="00000000">
        <w:rPr>
          <w:b w:val="1"/>
          <w:bCs w:val="1"/>
          <w:rtl w:val="0"/>
        </w:rPr>
        <w:t xml:space="preserve">compound/parent node</w:t>
      </w:r>
      <w:r w:rsidDel="00000000" w:rsidR="00000000" w:rsidRPr="00000000">
        <w:rPr>
          <w:rtl w:val="0"/>
        </w:rPr>
        <w:t xml:space="preserve"> pattern, not just visual grouping — cluster nodes by VLAN or subnet CIDR so the layout engine keeps them together automatically.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Device icons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swap your plain circles/squares for small icon glyphs (PC, IP phone, camera, AP, switch, firewall) like they've done — much faster to scan than shape+color alone at this density.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 styling</w:t>
      </w:r>
      <w:r w:rsidDel="00000000" w:rsidR="00000000" w:rsidRPr="00000000">
        <w:rPr>
          <w:rtl w:val="0"/>
        </w:rPr>
        <w:t xml:space="preserve"> (this is the part most relevant to your dataset):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Solid blue = wired/switch uplink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Dashed green = wireless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Dotted gray = logical link (e.g., "Logical link Phone" in their image — a VLAN trunk or virtual association, not a physical wire)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Thickness = trunk/uplink importance (their inter-switch backbone links are visibly thicker)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mock up your version — subnets as zones, with your flagged-flow overlay layered on top of this style so it's clear the two systems compose.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767263" cy="274270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2742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