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60" w:before="600"/>
        <w:jc w:val="center"/>
      </w:pPr>
      <w:r>
        <w:rPr>
          <w:rFonts w:ascii="Arial" w:cs="Arial" w:eastAsia="Arial" w:hAnsi="Arial"/>
          <w:b/>
          <w:bCs/>
          <w:color w:val="1B4F72"/>
          <w:sz w:val="80"/>
          <w:szCs w:val="80"/>
        </w:rPr>
        <w:t xml:space="preserve">QUANTA</w:t>
      </w:r>
    </w:p>
    <w:p>
      <w:pPr>
        <w:spacing w:after="160" w:before="0"/>
        <w:jc w:val="center"/>
      </w:pPr>
      <w:r>
        <w:rPr>
          <w:rFonts w:ascii="Arial" w:cs="Arial" w:eastAsia="Arial" w:hAnsi="Arial"/>
          <w:i/>
          <w:iCs/>
          <w:color w:val="2E86C1"/>
          <w:sz w:val="28"/>
          <w:szCs w:val="28"/>
        </w:rPr>
        <w:t xml:space="preserve">Feature List Document</w:t>
      </w:r>
    </w:p>
    <w:p>
      <w:pPr>
        <w:spacing w:after="600" w:before="0"/>
        <w:jc w:val="center"/>
      </w:pPr>
      <w:r>
        <w:rPr>
          <w:rFonts w:ascii="Arial" w:cs="Arial" w:eastAsia="Arial" w:hAnsi="Arial"/>
          <w:color w:val="888888"/>
          <w:sz w:val="22"/>
          <w:szCs w:val="22"/>
        </w:rPr>
        <w:t xml:space="preserve">Portable. Intelligent. Precise.</w:t>
      </w:r>
    </w:p>
    <w:p>
      <w:pPr>
        <w:spacing w:after="80" w:before="80"/>
      </w:pPr>
      <w:r>
        <w:t xml:space="preserve"/>
      </w:r>
    </w:p>
    <w:p>
      <w:pPr>
        <w:spacing w:after="80" w:before="80"/>
      </w:pPr>
      <w:r>
        <w:t xml:space="preserve"/>
      </w:r>
    </w:p>
    <w:p>
      <w:pPr>
        <w:spacing w:after="80" w:before="80"/>
      </w:pPr>
      <w:r>
        <w:t xml:space="preserve"/>
      </w:r>
    </w:p>
    <w:p>
      <w:r>
        <w:br w:type="page"/>
      </w:r>
    </w:p>
    <w:p>
      <w:pPr>
        <w:pStyle w:val="Heading1"/>
        <w:pBdr>
          <w:bottom w:val="single" w:color="1B4F72" w:sz="8" w:space="1"/>
        </w:pBdr>
        <w:spacing w:after="200" w:before="480"/>
      </w:pPr>
      <w:r>
        <w:rPr>
          <w:rFonts w:ascii="Arial" w:cs="Arial" w:eastAsia="Arial" w:hAnsi="Arial"/>
          <w:b/>
          <w:bCs/>
          <w:color w:val="1B4F72"/>
          <w:sz w:val="34"/>
          <w:szCs w:val="34"/>
        </w:rPr>
        <w:t xml:space="preserve">Feature Summary</w:t>
      </w:r>
    </w:p>
    <w:p>
      <w:pPr>
        <w:spacing w:after="80" w:before="80"/>
      </w:pPr>
      <w:r>
        <w:rPr>
          <w:rFonts w:ascii="Arial" w:cs="Arial" w:eastAsia="Arial" w:hAnsi="Arial"/>
          <w:sz w:val="22"/>
          <w:szCs w:val="22"/>
        </w:rPr>
        <w:t xml:space="preserve">Quanta is built around 12 core features. Each feature solves a specific problem in the QS workflow. Together they form a complete, portable and intelligent quantification platform.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80"/>
        <w:gridCol w:w="6000"/>
      </w:tblGrid>
      <w:tr>
        <w:trPr>
          <w:tblHeader/>
        </w:trPr>
        <w:tc>
          <w:tcPr>
            <w:tcW w:type="dxa" w:w="48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40"/>
            </w:tcMar>
          </w:tcPr>
          <w:p>
            <w:r>
              <w:rPr>
                <w:rFonts w:ascii="Arial" w:cs="Arial" w:eastAsia="Arial" w:hAnsi="Arial"/>
                <w:b/>
                <w:bCs/>
                <w:color w:val="FFFFFF"/>
                <w:sz w:val="22"/>
                <w:szCs w:val="22"/>
              </w:rPr>
              <w:t xml:space="preserve">#</w:t>
            </w:r>
          </w:p>
        </w:tc>
        <w:tc>
          <w:tcPr>
            <w:tcW w:type="dxa" w:w="288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60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40"/>
            </w:tcMar>
          </w:tcPr>
          <w:p>
            <w:r>
              <w:rPr>
                <w:rFonts w:ascii="Arial" w:cs="Arial" w:eastAsia="Arial" w:hAnsi="Arial"/>
                <w:b/>
                <w:bCs/>
                <w:color w:val="FFFFFF"/>
                <w:sz w:val="22"/>
                <w:szCs w:val="22"/>
              </w:rPr>
              <w:t xml:space="preserve">Core Concept</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1</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AI Assistant</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Company brain — answers questions and reviews work</w:t>
            </w:r>
          </w:p>
        </w:tc>
      </w:tr>
      <w:tr>
        <w:tc>
          <w:tcPr>
            <w:tcW w:type="dxa" w:w="4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2</w:t>
            </w:r>
          </w:p>
        </w:tc>
        <w:tc>
          <w:tcPr>
            <w:tcW w:type="dxa" w:w="28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Trade Code Management</w:t>
            </w:r>
          </w:p>
        </w:tc>
        <w:tc>
          <w:tcPr>
            <w:tcW w:type="dxa" w:w="6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Three layer AIQS inheritance system</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3</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Recipe Builder</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Build once, reuse forever across every company</w:t>
            </w:r>
          </w:p>
        </w:tc>
      </w:tr>
      <w:tr>
        <w:tc>
          <w:tcPr>
            <w:tcW w:type="dxa" w:w="4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4</w:t>
            </w:r>
          </w:p>
        </w:tc>
        <w:tc>
          <w:tcPr>
            <w:tcW w:type="dxa" w:w="28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Portfolio Management</w:t>
            </w:r>
          </w:p>
        </w:tc>
        <w:tc>
          <w:tcPr>
            <w:tcW w:type="dxa" w:w="6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Company recipe collections with inheritance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5</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Company Management</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Private per user, never shared</w:t>
            </w:r>
          </w:p>
        </w:tc>
      </w:tr>
      <w:tr>
        <w:tc>
          <w:tcPr>
            <w:tcW w:type="dxa" w:w="4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6</w:t>
            </w:r>
          </w:p>
        </w:tc>
        <w:tc>
          <w:tcPr>
            <w:tcW w:type="dxa" w:w="28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Personal Library</w:t>
            </w:r>
          </w:p>
        </w:tc>
        <w:tc>
          <w:tcPr>
            <w:tcW w:type="dxa" w:w="6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Materials, labour and overheads in one place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7</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Project Management</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Links client, company, portfolio and drawings</w:t>
            </w:r>
          </w:p>
        </w:tc>
      </w:tr>
      <w:tr>
        <w:tc>
          <w:tcPr>
            <w:tcW w:type="dxa" w:w="4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8</w:t>
            </w:r>
          </w:p>
        </w:tc>
        <w:tc>
          <w:tcPr>
            <w:tcW w:type="dxa" w:w="28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Takeoff Engine</w:t>
            </w:r>
          </w:p>
        </w:tc>
        <w:tc>
          <w:tcPr>
            <w:tcW w:type="dxa" w:w="6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One measurement in, everything calculated out</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9</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Document Management</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AI readable company documents and policies</w:t>
            </w:r>
          </w:p>
        </w:tc>
      </w:tr>
      <w:tr>
        <w:tc>
          <w:tcPr>
            <w:tcW w:type="dxa" w:w="4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10</w:t>
            </w:r>
          </w:p>
        </w:tc>
        <w:tc>
          <w:tcPr>
            <w:tcW w:type="dxa" w:w="28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Drawings Management</w:t>
            </w:r>
          </w:p>
        </w:tc>
        <w:tc>
          <w:tcPr>
            <w:tcW w:type="dxa" w:w="6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Secure reference storage, no AI access</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11</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BOQ Export</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Clean quantities PDF, no pricing</w:t>
            </w:r>
          </w:p>
        </w:tc>
      </w:tr>
      <w:tr>
        <w:tc>
          <w:tcPr>
            <w:tcW w:type="dxa" w:w="4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12</w:t>
            </w:r>
          </w:p>
        </w:tc>
        <w:tc>
          <w:tcPr>
            <w:tcW w:type="dxa" w:w="28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Audit Trail</w:t>
            </w:r>
          </w:p>
        </w:tc>
        <w:tc>
          <w:tcPr>
            <w:tcW w:type="dxa" w:w="6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Full change history on every number</w:t>
            </w:r>
          </w:p>
        </w:tc>
      </w:tr>
    </w:tbl>
    <w:p>
      <w:pPr>
        <w:spacing w:after="80" w:before="80"/>
      </w:pPr>
      <w:r>
        <w:t xml:space="preserve"/>
      </w:r>
    </w:p>
    <w:p>
      <w:r>
        <w:br w:type="page"/>
      </w:r>
    </w:p>
    <w:p>
      <w:pPr>
        <w:pStyle w:val="Heading1"/>
        <w:pBdr>
          <w:bottom w:val="single" w:color="1B4F72" w:sz="8" w:space="1"/>
        </w:pBdr>
        <w:spacing w:after="200" w:before="480"/>
      </w:pPr>
      <w:r>
        <w:rPr>
          <w:rFonts w:ascii="Arial" w:cs="Arial" w:eastAsia="Arial" w:hAnsi="Arial"/>
          <w:b/>
          <w:bCs/>
          <w:color w:val="1B4F72"/>
          <w:sz w:val="34"/>
          <w:szCs w:val="34"/>
        </w:rPr>
        <w:t xml:space="preserve">Feature Details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72" w:val="clear"/>
            <w:tcMar>
              <w:top w:type="dxa" w:w="140"/>
              <w:left w:type="dxa" w:w="200"/>
              <w:bottom w:type="dxa" w:w="140"/>
              <w:right w:type="dxa" w:w="200"/>
            </w:tcMar>
          </w:tcPr>
          <w:p>
            <w:r>
              <w:rPr>
                <w:rFonts w:ascii="Arial" w:cs="Arial" w:eastAsia="Arial" w:hAnsi="Arial"/>
                <w:b/>
                <w:bCs/>
                <w:color w:val="D6EAF8"/>
                <w:sz w:val="28"/>
                <w:szCs w:val="28"/>
              </w:rPr>
              <w:t xml:space="preserve">1. </w:t>
            </w:r>
            <w:r>
              <w:rPr>
                <w:rFonts w:ascii="Arial" w:cs="Arial" w:eastAsia="Arial" w:hAnsi="Arial"/>
                <w:b/>
                <w:bCs/>
                <w:color w:val="FFFFFF"/>
                <w:sz w:val="28"/>
                <w:szCs w:val="28"/>
              </w:rPr>
              <w:t xml:space="preserve">AI Assistant</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B4F72"/>
                <w:sz w:val="21"/>
                <w:szCs w:val="21"/>
              </w:rPr>
              <w:t xml:space="preserve">Concept</w:t>
            </w:r>
          </w:p>
          <w:p>
            <w:pPr>
              <w:spacing w:before="40"/>
            </w:pPr>
            <w:r>
              <w:rPr>
                <w:rFonts w:ascii="Arial" w:cs="Arial" w:eastAsia="Arial" w:hAnsi="Arial"/>
                <w:i/>
                <w:iCs/>
                <w:color w:val="1A252F"/>
                <w:sz w:val="21"/>
                <w:szCs w:val="21"/>
              </w:rPr>
              <w:t xml:space="preserve">The AI is John's personal QS brain. It reads company documents, policies and quantification methods then uses that knowledge to answer questions about the current project and company. When John completes a section and hits confirm, the AI automatically reviews his work and produces a checklist of completed, flagged and missing items before he is allowed to proceed.</w:t>
            </w:r>
          </w:p>
        </w:tc>
      </w:tr>
      <w:tr>
        <w:tc>
          <w:tcPr>
            <w:tcW w:type="dxa" w:w="9360"/>
            <w:tcBorders>
              <w:top w:val="single" w:color="CCCCCC" w:sz="1"/>
              <w:left w:val="single" w:color="CCCCCC" w:sz="1"/>
              <w:bottom w:val="single" w:color="CCCCCC" w:sz="1"/>
              <w:right w:val="single" w:color="CCCCCC" w:sz="1"/>
            </w:tcBorders>
            <w:shd w:fill="FDFEFE" w:val="clear"/>
            <w:tcMar>
              <w:top w:type="dxa" w:w="100"/>
              <w:left w:type="dxa" w:w="200"/>
              <w:bottom w:type="dxa" w:w="100"/>
              <w:right w:type="dxa" w:w="200"/>
            </w:tcMar>
          </w:tcPr>
          <w:p>
            <w:pPr>
              <w:spacing w:after="80" w:before="0"/>
            </w:pPr>
            <w:r>
              <w:rPr>
                <w:rFonts w:ascii="Arial" w:cs="Arial" w:eastAsia="Arial" w:hAnsi="Arial"/>
                <w:b/>
                <w:bCs/>
                <w:color w:val="2E86C1"/>
                <w:sz w:val="21"/>
                <w:szCs w:val="21"/>
              </w:rPr>
              <w:t xml:space="preserve">Features</w:t>
            </w:r>
          </w:p>
          <w:p>
            <w:pPr>
              <w:pStyle w:val="ListParagraph"/>
              <w:numPr>
                <w:ilvl w:val="0"/>
                <w:numId w:val="2"/>
              </w:numPr>
              <w:spacing w:after="40" w:before="40"/>
            </w:pPr>
            <w:r>
              <w:rPr>
                <w:rFonts w:ascii="Arial" w:cs="Arial" w:eastAsia="Arial" w:hAnsi="Arial"/>
                <w:sz w:val="21"/>
                <w:szCs w:val="21"/>
              </w:rPr>
              <w:t xml:space="preserve">Answer company policy questions using uploaded documents</w:t>
            </w:r>
          </w:p>
          <w:p>
            <w:pPr>
              <w:pStyle w:val="ListParagraph"/>
              <w:numPr>
                <w:ilvl w:val="0"/>
                <w:numId w:val="2"/>
              </w:numPr>
              <w:spacing w:after="40" w:before="40"/>
            </w:pPr>
            <w:r>
              <w:rPr>
                <w:rFonts w:ascii="Arial" w:cs="Arial" w:eastAsia="Arial" w:hAnsi="Arial"/>
                <w:sz w:val="21"/>
                <w:szCs w:val="21"/>
              </w:rPr>
              <w:t xml:space="preserve">Answer project related questions using current project context</w:t>
            </w:r>
          </w:p>
          <w:p>
            <w:pPr>
              <w:pStyle w:val="ListParagraph"/>
              <w:numPr>
                <w:ilvl w:val="0"/>
                <w:numId w:val="2"/>
              </w:numPr>
              <w:spacing w:after="40" w:before="40"/>
            </w:pPr>
            <w:r>
              <w:rPr>
                <w:rFonts w:ascii="Arial" w:cs="Arial" w:eastAsia="Arial" w:hAnsi="Arial"/>
                <w:sz w:val="21"/>
                <w:szCs w:val="21"/>
              </w:rPr>
              <w:t xml:space="preserve">Provide instructions on how to use the application</w:t>
            </w:r>
          </w:p>
          <w:p>
            <w:pPr>
              <w:pStyle w:val="ListParagraph"/>
              <w:numPr>
                <w:ilvl w:val="0"/>
                <w:numId w:val="2"/>
              </w:numPr>
              <w:spacing w:after="40" w:before="40"/>
            </w:pPr>
            <w:r>
              <w:rPr>
                <w:rFonts w:ascii="Arial" w:cs="Arial" w:eastAsia="Arial" w:hAnsi="Arial"/>
                <w:sz w:val="21"/>
                <w:szCs w:val="21"/>
              </w:rPr>
              <w:t xml:space="preserve">Navigate John to the correct page when data is too large to summarise</w:t>
            </w:r>
          </w:p>
          <w:p>
            <w:pPr>
              <w:pStyle w:val="ListParagraph"/>
              <w:numPr>
                <w:ilvl w:val="0"/>
                <w:numId w:val="2"/>
              </w:numPr>
              <w:spacing w:after="40" w:before="40"/>
            </w:pPr>
            <w:r>
              <w:rPr>
                <w:rFonts w:ascii="Arial" w:cs="Arial" w:eastAsia="Arial" w:hAnsi="Arial"/>
                <w:sz w:val="21"/>
                <w:szCs w:val="21"/>
              </w:rPr>
              <w:t xml:space="preserve">Automatically review completed takeoff sections on submit</w:t>
            </w:r>
          </w:p>
          <w:p>
            <w:pPr>
              <w:pStyle w:val="ListParagraph"/>
              <w:numPr>
                <w:ilvl w:val="0"/>
                <w:numId w:val="2"/>
              </w:numPr>
              <w:spacing w:after="40" w:before="40"/>
            </w:pPr>
            <w:r>
              <w:rPr>
                <w:rFonts w:ascii="Arial" w:cs="Arial" w:eastAsia="Arial" w:hAnsi="Arial"/>
                <w:sz w:val="21"/>
                <w:szCs w:val="21"/>
              </w:rPr>
              <w:t xml:space="preserve">Generate a structured checklist of completed, flagged and missing items</w:t>
            </w:r>
          </w:p>
          <w:p>
            <w:pPr>
              <w:pStyle w:val="ListParagraph"/>
              <w:numPr>
                <w:ilvl w:val="0"/>
                <w:numId w:val="2"/>
              </w:numPr>
              <w:spacing w:after="40" w:before="40"/>
            </w:pPr>
            <w:r>
              <w:rPr>
                <w:rFonts w:ascii="Arial" w:cs="Arial" w:eastAsia="Arial" w:hAnsi="Arial"/>
                <w:sz w:val="21"/>
                <w:szCs w:val="21"/>
              </w:rPr>
              <w:t xml:space="preserve">Reference AIQS trade code standards in responses</w:t>
            </w:r>
          </w:p>
          <w:p>
            <w:pPr>
              <w:pStyle w:val="ListParagraph"/>
              <w:numPr>
                <w:ilvl w:val="0"/>
                <w:numId w:val="2"/>
              </w:numPr>
              <w:spacing w:after="40" w:before="40"/>
            </w:pPr>
            <w:r>
              <w:rPr>
                <w:rFonts w:ascii="Arial" w:cs="Arial" w:eastAsia="Arial" w:hAnsi="Arial"/>
                <w:sz w:val="21"/>
                <w:szCs w:val="21"/>
              </w:rPr>
              <w:t xml:space="preserve">Operate silently — only speaks when John asks or when he hits submit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54360" w:val="clear"/>
            <w:tcMar>
              <w:top w:type="dxa" w:w="140"/>
              <w:left w:type="dxa" w:w="200"/>
              <w:bottom w:type="dxa" w:w="140"/>
              <w:right w:type="dxa" w:w="200"/>
            </w:tcMar>
          </w:tcPr>
          <w:p>
            <w:r>
              <w:rPr>
                <w:rFonts w:ascii="Arial" w:cs="Arial" w:eastAsia="Arial" w:hAnsi="Arial"/>
                <w:b/>
                <w:bCs/>
                <w:color w:val="D6EAF8"/>
                <w:sz w:val="28"/>
                <w:szCs w:val="28"/>
              </w:rPr>
              <w:t xml:space="preserve">2. </w:t>
            </w:r>
            <w:r>
              <w:rPr>
                <w:rFonts w:ascii="Arial" w:cs="Arial" w:eastAsia="Arial" w:hAnsi="Arial"/>
                <w:b/>
                <w:bCs/>
                <w:color w:val="FFFFFF"/>
                <w:sz w:val="28"/>
                <w:szCs w:val="28"/>
              </w:rPr>
              <w:t xml:space="preserve">Trade Code Management</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B4F72"/>
                <w:sz w:val="21"/>
                <w:szCs w:val="21"/>
              </w:rPr>
              <w:t xml:space="preserve">Concept</w:t>
            </w:r>
          </w:p>
          <w:p>
            <w:pPr>
              <w:spacing w:before="40"/>
            </w:pPr>
            <w:r>
              <w:rPr>
                <w:rFonts w:ascii="Arial" w:cs="Arial" w:eastAsia="Arial" w:hAnsi="Arial"/>
                <w:i/>
                <w:iCs/>
                <w:color w:val="1A252F"/>
                <w:sz w:val="21"/>
                <w:szCs w:val="21"/>
              </w:rPr>
              <w:t xml:space="preserve">A three layer trade code system. The AIQS Australian standard is pre-loaded as the master reference and is read-only. John inherits from the AIQS standard and builds his personal trade code library on top, adding his own custom codes where needed. When working for a company, John creates a company trade code layer that inherits from his personal library and adjusts or adds codes to match the company's way of working.</w:t>
            </w:r>
          </w:p>
        </w:tc>
      </w:tr>
      <w:tr>
        <w:tc>
          <w:tcPr>
            <w:tcW w:type="dxa" w:w="9360"/>
            <w:tcBorders>
              <w:top w:val="single" w:color="CCCCCC" w:sz="1"/>
              <w:left w:val="single" w:color="CCCCCC" w:sz="1"/>
              <w:bottom w:val="single" w:color="CCCCCC" w:sz="1"/>
              <w:right w:val="single" w:color="CCCCCC" w:sz="1"/>
            </w:tcBorders>
            <w:shd w:fill="FDFEFE" w:val="clear"/>
            <w:tcMar>
              <w:top w:type="dxa" w:w="100"/>
              <w:left w:type="dxa" w:w="200"/>
              <w:bottom w:type="dxa" w:w="100"/>
              <w:right w:type="dxa" w:w="200"/>
            </w:tcMar>
          </w:tcPr>
          <w:p>
            <w:pPr>
              <w:spacing w:after="80" w:before="0"/>
            </w:pPr>
            <w:r>
              <w:rPr>
                <w:rFonts w:ascii="Arial" w:cs="Arial" w:eastAsia="Arial" w:hAnsi="Arial"/>
                <w:b/>
                <w:bCs/>
                <w:color w:val="2E86C1"/>
                <w:sz w:val="21"/>
                <w:szCs w:val="21"/>
              </w:rPr>
              <w:t xml:space="preserve">Features</w:t>
            </w:r>
          </w:p>
          <w:p>
            <w:pPr>
              <w:pStyle w:val="ListParagraph"/>
              <w:numPr>
                <w:ilvl w:val="0"/>
                <w:numId w:val="2"/>
              </w:numPr>
              <w:spacing w:after="40" w:before="40"/>
            </w:pPr>
            <w:r>
              <w:rPr>
                <w:rFonts w:ascii="Arial" w:cs="Arial" w:eastAsia="Arial" w:hAnsi="Arial"/>
                <w:sz w:val="21"/>
                <w:szCs w:val="21"/>
              </w:rPr>
              <w:t xml:space="preserve">Browse and search the pre-loaded AIQS Australian Standard trade codes</w:t>
            </w:r>
          </w:p>
          <w:p>
            <w:pPr>
              <w:pStyle w:val="ListParagraph"/>
              <w:numPr>
                <w:ilvl w:val="0"/>
                <w:numId w:val="2"/>
              </w:numPr>
              <w:spacing w:after="40" w:before="40"/>
            </w:pPr>
            <w:r>
              <w:rPr>
                <w:rFonts w:ascii="Arial" w:cs="Arial" w:eastAsia="Arial" w:hAnsi="Arial"/>
                <w:sz w:val="21"/>
                <w:szCs w:val="21"/>
              </w:rPr>
              <w:t xml:space="preserve">Inherit AIQS codes into a personal trade code library</w:t>
            </w:r>
          </w:p>
          <w:p>
            <w:pPr>
              <w:pStyle w:val="ListParagraph"/>
              <w:numPr>
                <w:ilvl w:val="0"/>
                <w:numId w:val="2"/>
              </w:numPr>
              <w:spacing w:after="40" w:before="40"/>
            </w:pPr>
            <w:r>
              <w:rPr>
                <w:rFonts w:ascii="Arial" w:cs="Arial" w:eastAsia="Arial" w:hAnsi="Arial"/>
                <w:sz w:val="21"/>
                <w:szCs w:val="21"/>
              </w:rPr>
              <w:t xml:space="preserve">Create custom personal trade codes not in the AIQS standard</w:t>
            </w:r>
          </w:p>
          <w:p>
            <w:pPr>
              <w:pStyle w:val="ListParagraph"/>
              <w:numPr>
                <w:ilvl w:val="0"/>
                <w:numId w:val="2"/>
              </w:numPr>
              <w:spacing w:after="40" w:before="40"/>
            </w:pPr>
            <w:r>
              <w:rPr>
                <w:rFonts w:ascii="Arial" w:cs="Arial" w:eastAsia="Arial" w:hAnsi="Arial"/>
                <w:sz w:val="21"/>
                <w:szCs w:val="21"/>
              </w:rPr>
              <w:t xml:space="preserve">Override inherited trade code names, units and descriptions</w:t>
            </w:r>
          </w:p>
          <w:p>
            <w:pPr>
              <w:pStyle w:val="ListParagraph"/>
              <w:numPr>
                <w:ilvl w:val="0"/>
                <w:numId w:val="2"/>
              </w:numPr>
              <w:spacing w:after="40" w:before="40"/>
            </w:pPr>
            <w:r>
              <w:rPr>
                <w:rFonts w:ascii="Arial" w:cs="Arial" w:eastAsia="Arial" w:hAnsi="Arial"/>
                <w:sz w:val="21"/>
                <w:szCs w:val="21"/>
              </w:rPr>
              <w:t xml:space="preserve">Create company specific trade code variations per portfolio</w:t>
            </w:r>
          </w:p>
          <w:p>
            <w:pPr>
              <w:pStyle w:val="ListParagraph"/>
              <w:numPr>
                <w:ilvl w:val="0"/>
                <w:numId w:val="2"/>
              </w:numPr>
              <w:spacing w:after="40" w:before="40"/>
            </w:pPr>
            <w:r>
              <w:rPr>
                <w:rFonts w:ascii="Arial" w:cs="Arial" w:eastAsia="Arial" w:hAnsi="Arial"/>
                <w:sz w:val="21"/>
                <w:szCs w:val="21"/>
              </w:rPr>
              <w:t xml:space="preserve">Inherit from personal codes or directly from AIQS at company level</w:t>
            </w:r>
          </w:p>
          <w:p>
            <w:pPr>
              <w:pStyle w:val="ListParagraph"/>
              <w:numPr>
                <w:ilvl w:val="0"/>
                <w:numId w:val="2"/>
              </w:numPr>
              <w:spacing w:after="40" w:before="40"/>
            </w:pPr>
            <w:r>
              <w:rPr>
                <w:rFonts w:ascii="Arial" w:cs="Arial" w:eastAsia="Arial" w:hAnsi="Arial"/>
                <w:sz w:val="21"/>
                <w:szCs w:val="21"/>
              </w:rPr>
              <w:t xml:space="preserve">Add company specific custom codes on top of inherited codes</w:t>
            </w:r>
          </w:p>
          <w:p>
            <w:pPr>
              <w:pStyle w:val="ListParagraph"/>
              <w:numPr>
                <w:ilvl w:val="0"/>
                <w:numId w:val="2"/>
              </w:numPr>
              <w:spacing w:after="40" w:before="40"/>
            </w:pPr>
            <w:r>
              <w:rPr>
                <w:rFonts w:ascii="Arial" w:cs="Arial" w:eastAsia="Arial" w:hAnsi="Arial"/>
                <w:sz w:val="21"/>
                <w:szCs w:val="21"/>
              </w:rPr>
              <w:t xml:space="preserve">Full traceability from company code back to AIQS standard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86A4E" w:val="clear"/>
            <w:tcMar>
              <w:top w:type="dxa" w:w="140"/>
              <w:left w:type="dxa" w:w="200"/>
              <w:bottom w:type="dxa" w:w="140"/>
              <w:right w:type="dxa" w:w="200"/>
            </w:tcMar>
          </w:tcPr>
          <w:p>
            <w:r>
              <w:rPr>
                <w:rFonts w:ascii="Arial" w:cs="Arial" w:eastAsia="Arial" w:hAnsi="Arial"/>
                <w:b/>
                <w:bCs/>
                <w:color w:val="D6EAF8"/>
                <w:sz w:val="28"/>
                <w:szCs w:val="28"/>
              </w:rPr>
              <w:t xml:space="preserve">3. </w:t>
            </w:r>
            <w:r>
              <w:rPr>
                <w:rFonts w:ascii="Arial" w:cs="Arial" w:eastAsia="Arial" w:hAnsi="Arial"/>
                <w:b/>
                <w:bCs/>
                <w:color w:val="FFFFFF"/>
                <w:sz w:val="28"/>
                <w:szCs w:val="28"/>
              </w:rPr>
              <w:t xml:space="preserve">Recipe Builder</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B4F72"/>
                <w:sz w:val="21"/>
                <w:szCs w:val="21"/>
              </w:rPr>
              <w:t xml:space="preserve">Concept</w:t>
            </w:r>
          </w:p>
          <w:p>
            <w:pPr>
              <w:spacing w:before="40"/>
            </w:pPr>
            <w:r>
              <w:rPr>
                <w:rFonts w:ascii="Arial" w:cs="Arial" w:eastAsia="Arial" w:hAnsi="Arial"/>
                <w:i/>
                <w:iCs/>
                <w:color w:val="1A252F"/>
                <w:sz w:val="21"/>
                <w:szCs w:val="21"/>
              </w:rPr>
              <w:t xml:space="preserve">John builds recipes once and reuses them forever. A recipe defines exactly how many materials, labour items and overheads are required per one unit of work. For example one square metre of 110mm brick wall requires 60 bricks, 0.02 cubic metres of mortar and one hour of bricklayer labour. Companies can inherit John's recipes and customise them — overriding components, adding company specific items or replacing standard items with company preferred alternatives.</w:t>
            </w:r>
          </w:p>
        </w:tc>
      </w:tr>
      <w:tr>
        <w:tc>
          <w:tcPr>
            <w:tcW w:type="dxa" w:w="9360"/>
            <w:tcBorders>
              <w:top w:val="single" w:color="CCCCCC" w:sz="1"/>
              <w:left w:val="single" w:color="CCCCCC" w:sz="1"/>
              <w:bottom w:val="single" w:color="CCCCCC" w:sz="1"/>
              <w:right w:val="single" w:color="CCCCCC" w:sz="1"/>
            </w:tcBorders>
            <w:shd w:fill="FDFEFE" w:val="clear"/>
            <w:tcMar>
              <w:top w:type="dxa" w:w="100"/>
              <w:left w:type="dxa" w:w="200"/>
              <w:bottom w:type="dxa" w:w="100"/>
              <w:right w:type="dxa" w:w="200"/>
            </w:tcMar>
          </w:tcPr>
          <w:p>
            <w:pPr>
              <w:spacing w:after="80" w:before="0"/>
            </w:pPr>
            <w:r>
              <w:rPr>
                <w:rFonts w:ascii="Arial" w:cs="Arial" w:eastAsia="Arial" w:hAnsi="Arial"/>
                <w:b/>
                <w:bCs/>
                <w:color w:val="2E86C1"/>
                <w:sz w:val="21"/>
                <w:szCs w:val="21"/>
              </w:rPr>
              <w:t xml:space="preserve">Features</w:t>
            </w:r>
          </w:p>
          <w:p>
            <w:pPr>
              <w:pStyle w:val="ListParagraph"/>
              <w:numPr>
                <w:ilvl w:val="0"/>
                <w:numId w:val="2"/>
              </w:numPr>
              <w:spacing w:after="40" w:before="40"/>
            </w:pPr>
            <w:r>
              <w:rPr>
                <w:rFonts w:ascii="Arial" w:cs="Arial" w:eastAsia="Arial" w:hAnsi="Arial"/>
                <w:sz w:val="21"/>
                <w:szCs w:val="21"/>
              </w:rPr>
              <w:t xml:space="preserve">Create personal recipes with a name, description and unit of measurement</w:t>
            </w:r>
          </w:p>
          <w:p>
            <w:pPr>
              <w:pStyle w:val="ListParagraph"/>
              <w:numPr>
                <w:ilvl w:val="0"/>
                <w:numId w:val="2"/>
              </w:numPr>
              <w:spacing w:after="40" w:before="40"/>
            </w:pPr>
            <w:r>
              <w:rPr>
                <w:rFonts w:ascii="Arial" w:cs="Arial" w:eastAsia="Arial" w:hAnsi="Arial"/>
                <w:sz w:val="21"/>
                <w:szCs w:val="21"/>
              </w:rPr>
              <w:t xml:space="preserve">Add multiple materials to a recipe with quantity and unit per recipe unit</w:t>
            </w:r>
          </w:p>
          <w:p>
            <w:pPr>
              <w:pStyle w:val="ListParagraph"/>
              <w:numPr>
                <w:ilvl w:val="0"/>
                <w:numId w:val="2"/>
              </w:numPr>
              <w:spacing w:after="40" w:before="40"/>
            </w:pPr>
            <w:r>
              <w:rPr>
                <w:rFonts w:ascii="Arial" w:cs="Arial" w:eastAsia="Arial" w:hAnsi="Arial"/>
                <w:sz w:val="21"/>
                <w:szCs w:val="21"/>
              </w:rPr>
              <w:t xml:space="preserve">Add multiple labour items to a recipe with quantity and unit per recipe unit</w:t>
            </w:r>
          </w:p>
          <w:p>
            <w:pPr>
              <w:pStyle w:val="ListParagraph"/>
              <w:numPr>
                <w:ilvl w:val="0"/>
                <w:numId w:val="2"/>
              </w:numPr>
              <w:spacing w:after="40" w:before="40"/>
            </w:pPr>
            <w:r>
              <w:rPr>
                <w:rFonts w:ascii="Arial" w:cs="Arial" w:eastAsia="Arial" w:hAnsi="Arial"/>
                <w:sz w:val="21"/>
                <w:szCs w:val="21"/>
              </w:rPr>
              <w:t xml:space="preserve">Add multiple overheads to a recipe with quantity and unit per recipe unit</w:t>
            </w:r>
          </w:p>
          <w:p>
            <w:pPr>
              <w:pStyle w:val="ListParagraph"/>
              <w:numPr>
                <w:ilvl w:val="0"/>
                <w:numId w:val="2"/>
              </w:numPr>
              <w:spacing w:after="40" w:before="40"/>
            </w:pPr>
            <w:r>
              <w:rPr>
                <w:rFonts w:ascii="Arial" w:cs="Arial" w:eastAsia="Arial" w:hAnsi="Arial"/>
                <w:sz w:val="21"/>
                <w:szCs w:val="21"/>
              </w:rPr>
              <w:t xml:space="preserve">Create company recipe variations that inherit from personal recipes</w:t>
            </w:r>
          </w:p>
          <w:p>
            <w:pPr>
              <w:pStyle w:val="ListParagraph"/>
              <w:numPr>
                <w:ilvl w:val="0"/>
                <w:numId w:val="2"/>
              </w:numPr>
              <w:spacing w:after="40" w:before="40"/>
            </w:pPr>
            <w:r>
              <w:rPr>
                <w:rFonts w:ascii="Arial" w:cs="Arial" w:eastAsia="Arial" w:hAnsi="Arial"/>
                <w:sz w:val="21"/>
                <w:szCs w:val="21"/>
              </w:rPr>
              <w:t xml:space="preserve">Override individual recipe components at company level</w:t>
            </w:r>
          </w:p>
          <w:p>
            <w:pPr>
              <w:pStyle w:val="ListParagraph"/>
              <w:numPr>
                <w:ilvl w:val="0"/>
                <w:numId w:val="2"/>
              </w:numPr>
              <w:spacing w:after="40" w:before="40"/>
            </w:pPr>
            <w:r>
              <w:rPr>
                <w:rFonts w:ascii="Arial" w:cs="Arial" w:eastAsia="Arial" w:hAnsi="Arial"/>
                <w:sz w:val="21"/>
                <w:szCs w:val="21"/>
              </w:rPr>
              <w:t xml:space="preserve">Add company specific components on top of inherited recipe</w:t>
            </w:r>
          </w:p>
          <w:p>
            <w:pPr>
              <w:pStyle w:val="ListParagraph"/>
              <w:numPr>
                <w:ilvl w:val="0"/>
                <w:numId w:val="2"/>
              </w:numPr>
              <w:spacing w:after="40" w:before="40"/>
            </w:pPr>
            <w:r>
              <w:rPr>
                <w:rFonts w:ascii="Arial" w:cs="Arial" w:eastAsia="Arial" w:hAnsi="Arial"/>
                <w:sz w:val="21"/>
                <w:szCs w:val="21"/>
              </w:rPr>
              <w:t xml:space="preserve">Mark components as in-lieu replacements with notes</w:t>
            </w:r>
          </w:p>
          <w:p>
            <w:pPr>
              <w:pStyle w:val="ListParagraph"/>
              <w:numPr>
                <w:ilvl w:val="0"/>
                <w:numId w:val="2"/>
              </w:numPr>
              <w:spacing w:after="40" w:before="40"/>
            </w:pPr>
            <w:r>
              <w:rPr>
                <w:rFonts w:ascii="Arial" w:cs="Arial" w:eastAsia="Arial" w:hAnsi="Arial"/>
                <w:sz w:val="21"/>
                <w:szCs w:val="21"/>
              </w:rPr>
              <w:t xml:space="preserve">Build company recipes from scratch when no personal recipe applies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D3C98" w:val="clear"/>
            <w:tcMar>
              <w:top w:type="dxa" w:w="140"/>
              <w:left w:type="dxa" w:w="200"/>
              <w:bottom w:type="dxa" w:w="140"/>
              <w:right w:type="dxa" w:w="200"/>
            </w:tcMar>
          </w:tcPr>
          <w:p>
            <w:r>
              <w:rPr>
                <w:rFonts w:ascii="Arial" w:cs="Arial" w:eastAsia="Arial" w:hAnsi="Arial"/>
                <w:b/>
                <w:bCs/>
                <w:color w:val="D6EAF8"/>
                <w:sz w:val="28"/>
                <w:szCs w:val="28"/>
              </w:rPr>
              <w:t xml:space="preserve">4. </w:t>
            </w:r>
            <w:r>
              <w:rPr>
                <w:rFonts w:ascii="Arial" w:cs="Arial" w:eastAsia="Arial" w:hAnsi="Arial"/>
                <w:b/>
                <w:bCs/>
                <w:color w:val="FFFFFF"/>
                <w:sz w:val="28"/>
                <w:szCs w:val="28"/>
              </w:rPr>
              <w:t xml:space="preserve">Portfolio Management</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B4F72"/>
                <w:sz w:val="21"/>
                <w:szCs w:val="21"/>
              </w:rPr>
              <w:t xml:space="preserve">Concept</w:t>
            </w:r>
          </w:p>
          <w:p>
            <w:pPr>
              <w:spacing w:before="40"/>
            </w:pPr>
            <w:r>
              <w:rPr>
                <w:rFonts w:ascii="Arial" w:cs="Arial" w:eastAsia="Arial" w:hAnsi="Arial"/>
                <w:i/>
                <w:iCs/>
                <w:color w:val="1A252F"/>
                <w:sz w:val="21"/>
                <w:szCs w:val="21"/>
              </w:rPr>
              <w:t xml:space="preserve">A portfolio is a collection of company specific recipes. John creates one portfolio per company he works for. When creating a new portfolio John can inherit from an existing one — carrying over all recipes as a starting point then adjusting what is different for the new company. This means John never starts from scratch. Over time his portfolios grow richer and new company setups take days instead of weeks.</w:t>
            </w:r>
          </w:p>
        </w:tc>
      </w:tr>
      <w:tr>
        <w:tc>
          <w:tcPr>
            <w:tcW w:type="dxa" w:w="9360"/>
            <w:tcBorders>
              <w:top w:val="single" w:color="CCCCCC" w:sz="1"/>
              <w:left w:val="single" w:color="CCCCCC" w:sz="1"/>
              <w:bottom w:val="single" w:color="CCCCCC" w:sz="1"/>
              <w:right w:val="single" w:color="CCCCCC" w:sz="1"/>
            </w:tcBorders>
            <w:shd w:fill="FDFEFE" w:val="clear"/>
            <w:tcMar>
              <w:top w:type="dxa" w:w="100"/>
              <w:left w:type="dxa" w:w="200"/>
              <w:bottom w:type="dxa" w:w="100"/>
              <w:right w:type="dxa" w:w="200"/>
            </w:tcMar>
          </w:tcPr>
          <w:p>
            <w:pPr>
              <w:spacing w:after="80" w:before="0"/>
            </w:pPr>
            <w:r>
              <w:rPr>
                <w:rFonts w:ascii="Arial" w:cs="Arial" w:eastAsia="Arial" w:hAnsi="Arial"/>
                <w:b/>
                <w:bCs/>
                <w:color w:val="2E86C1"/>
                <w:sz w:val="21"/>
                <w:szCs w:val="21"/>
              </w:rPr>
              <w:t xml:space="preserve">Features</w:t>
            </w:r>
          </w:p>
          <w:p>
            <w:pPr>
              <w:pStyle w:val="ListParagraph"/>
              <w:numPr>
                <w:ilvl w:val="0"/>
                <w:numId w:val="2"/>
              </w:numPr>
              <w:spacing w:after="40" w:before="40"/>
            </w:pPr>
            <w:r>
              <w:rPr>
                <w:rFonts w:ascii="Arial" w:cs="Arial" w:eastAsia="Arial" w:hAnsi="Arial"/>
                <w:sz w:val="21"/>
                <w:szCs w:val="21"/>
              </w:rPr>
              <w:t xml:space="preserve">Create a personal standard portfolio as the base knowledge library</w:t>
            </w:r>
          </w:p>
          <w:p>
            <w:pPr>
              <w:pStyle w:val="ListParagraph"/>
              <w:numPr>
                <w:ilvl w:val="0"/>
                <w:numId w:val="2"/>
              </w:numPr>
              <w:spacing w:after="40" w:before="40"/>
            </w:pPr>
            <w:r>
              <w:rPr>
                <w:rFonts w:ascii="Arial" w:cs="Arial" w:eastAsia="Arial" w:hAnsi="Arial"/>
                <w:sz w:val="21"/>
                <w:szCs w:val="21"/>
              </w:rPr>
              <w:t xml:space="preserve">Create company portfolios linked to a specific company</w:t>
            </w:r>
          </w:p>
          <w:p>
            <w:pPr>
              <w:pStyle w:val="ListParagraph"/>
              <w:numPr>
                <w:ilvl w:val="0"/>
                <w:numId w:val="2"/>
              </w:numPr>
              <w:spacing w:after="40" w:before="40"/>
            </w:pPr>
            <w:r>
              <w:rPr>
                <w:rFonts w:ascii="Arial" w:cs="Arial" w:eastAsia="Arial" w:hAnsi="Arial"/>
                <w:sz w:val="21"/>
                <w:szCs w:val="21"/>
              </w:rPr>
              <w:t xml:space="preserve">Inherit recipes from an existing portfolio when creating a new one</w:t>
            </w:r>
          </w:p>
          <w:p>
            <w:pPr>
              <w:pStyle w:val="ListParagraph"/>
              <w:numPr>
                <w:ilvl w:val="0"/>
                <w:numId w:val="2"/>
              </w:numPr>
              <w:spacing w:after="40" w:before="40"/>
            </w:pPr>
            <w:r>
              <w:rPr>
                <w:rFonts w:ascii="Arial" w:cs="Arial" w:eastAsia="Arial" w:hAnsi="Arial"/>
                <w:sz w:val="21"/>
                <w:szCs w:val="21"/>
              </w:rPr>
              <w:t xml:space="preserve">Adjust inherited recipes to match the new company's requirements</w:t>
            </w:r>
          </w:p>
          <w:p>
            <w:pPr>
              <w:pStyle w:val="ListParagraph"/>
              <w:numPr>
                <w:ilvl w:val="0"/>
                <w:numId w:val="2"/>
              </w:numPr>
              <w:spacing w:after="40" w:before="40"/>
            </w:pPr>
            <w:r>
              <w:rPr>
                <w:rFonts w:ascii="Arial" w:cs="Arial" w:eastAsia="Arial" w:hAnsi="Arial"/>
                <w:sz w:val="21"/>
                <w:szCs w:val="21"/>
              </w:rPr>
              <w:t xml:space="preserve">Archive portfolios for companies John no longer works with</w:t>
            </w:r>
          </w:p>
          <w:p>
            <w:pPr>
              <w:pStyle w:val="ListParagraph"/>
              <w:numPr>
                <w:ilvl w:val="0"/>
                <w:numId w:val="2"/>
              </w:numPr>
              <w:spacing w:after="40" w:before="40"/>
            </w:pPr>
            <w:r>
              <w:rPr>
                <w:rFonts w:ascii="Arial" w:cs="Arial" w:eastAsia="Arial" w:hAnsi="Arial"/>
                <w:sz w:val="21"/>
                <w:szCs w:val="21"/>
              </w:rPr>
              <w:t xml:space="preserve">Switch between portfolios when starting a new project</w:t>
            </w:r>
          </w:p>
          <w:p>
            <w:pPr>
              <w:pStyle w:val="ListParagraph"/>
              <w:numPr>
                <w:ilvl w:val="0"/>
                <w:numId w:val="2"/>
              </w:numPr>
              <w:spacing w:after="40" w:before="40"/>
            </w:pPr>
            <w:r>
              <w:rPr>
                <w:rFonts w:ascii="Arial" w:cs="Arial" w:eastAsia="Arial" w:hAnsi="Arial"/>
                <w:sz w:val="21"/>
                <w:szCs w:val="21"/>
              </w:rPr>
              <w:t xml:space="preserve">View all portfolios and their inheritance chain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22B21" w:val="clear"/>
            <w:tcMar>
              <w:top w:type="dxa" w:w="140"/>
              <w:left w:type="dxa" w:w="200"/>
              <w:bottom w:type="dxa" w:w="140"/>
              <w:right w:type="dxa" w:w="200"/>
            </w:tcMar>
          </w:tcPr>
          <w:p>
            <w:r>
              <w:rPr>
                <w:rFonts w:ascii="Arial" w:cs="Arial" w:eastAsia="Arial" w:hAnsi="Arial"/>
                <w:b/>
                <w:bCs/>
                <w:color w:val="D6EAF8"/>
                <w:sz w:val="28"/>
                <w:szCs w:val="28"/>
              </w:rPr>
              <w:t xml:space="preserve">5. </w:t>
            </w:r>
            <w:r>
              <w:rPr>
                <w:rFonts w:ascii="Arial" w:cs="Arial" w:eastAsia="Arial" w:hAnsi="Arial"/>
                <w:b/>
                <w:bCs/>
                <w:color w:val="FFFFFF"/>
                <w:sz w:val="28"/>
                <w:szCs w:val="28"/>
              </w:rPr>
              <w:t xml:space="preserve">Company Management</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B4F72"/>
                <w:sz w:val="21"/>
                <w:szCs w:val="21"/>
              </w:rPr>
              <w:t xml:space="preserve">Concept</w:t>
            </w:r>
          </w:p>
          <w:p>
            <w:pPr>
              <w:spacing w:before="40"/>
            </w:pPr>
            <w:r>
              <w:rPr>
                <w:rFonts w:ascii="Arial" w:cs="Arial" w:eastAsia="Arial" w:hAnsi="Arial"/>
                <w:i/>
                <w:iCs/>
                <w:color w:val="1A252F"/>
                <w:sz w:val="21"/>
                <w:szCs w:val="21"/>
              </w:rPr>
              <w:t xml:space="preserve">John stores each company he works for privately in Quanta. Every company belongs exclusively to John and is never visible to any other user. Each company has its own trade codes, portfolio, recipes and documents. When John leaves a company he archives it — the data remains available for reference but the company is no longer active.</w:t>
            </w:r>
          </w:p>
        </w:tc>
      </w:tr>
      <w:tr>
        <w:tc>
          <w:tcPr>
            <w:tcW w:type="dxa" w:w="9360"/>
            <w:tcBorders>
              <w:top w:val="single" w:color="CCCCCC" w:sz="1"/>
              <w:left w:val="single" w:color="CCCCCC" w:sz="1"/>
              <w:bottom w:val="single" w:color="CCCCCC" w:sz="1"/>
              <w:right w:val="single" w:color="CCCCCC" w:sz="1"/>
            </w:tcBorders>
            <w:shd w:fill="FDFEFE" w:val="clear"/>
            <w:tcMar>
              <w:top w:type="dxa" w:w="100"/>
              <w:left w:type="dxa" w:w="200"/>
              <w:bottom w:type="dxa" w:w="100"/>
              <w:right w:type="dxa" w:w="200"/>
            </w:tcMar>
          </w:tcPr>
          <w:p>
            <w:pPr>
              <w:spacing w:after="80" w:before="0"/>
            </w:pPr>
            <w:r>
              <w:rPr>
                <w:rFonts w:ascii="Arial" w:cs="Arial" w:eastAsia="Arial" w:hAnsi="Arial"/>
                <w:b/>
                <w:bCs/>
                <w:color w:val="2E86C1"/>
                <w:sz w:val="21"/>
                <w:szCs w:val="21"/>
              </w:rPr>
              <w:t xml:space="preserve">Features</w:t>
            </w:r>
          </w:p>
          <w:p>
            <w:pPr>
              <w:pStyle w:val="ListParagraph"/>
              <w:numPr>
                <w:ilvl w:val="0"/>
                <w:numId w:val="2"/>
              </w:numPr>
              <w:spacing w:after="40" w:before="40"/>
            </w:pPr>
            <w:r>
              <w:rPr>
                <w:rFonts w:ascii="Arial" w:cs="Arial" w:eastAsia="Arial" w:hAnsi="Arial"/>
                <w:sz w:val="21"/>
                <w:szCs w:val="21"/>
              </w:rPr>
              <w:t xml:space="preserve">Create a company profile with name, address and contact details</w:t>
            </w:r>
          </w:p>
          <w:p>
            <w:pPr>
              <w:pStyle w:val="ListParagraph"/>
              <w:numPr>
                <w:ilvl w:val="0"/>
                <w:numId w:val="2"/>
              </w:numPr>
              <w:spacing w:after="40" w:before="40"/>
            </w:pPr>
            <w:r>
              <w:rPr>
                <w:rFonts w:ascii="Arial" w:cs="Arial" w:eastAsia="Arial" w:hAnsi="Arial"/>
                <w:sz w:val="21"/>
                <w:szCs w:val="21"/>
              </w:rPr>
              <w:t xml:space="preserve">Record a primary contact name, phone and email per company</w:t>
            </w:r>
          </w:p>
          <w:p>
            <w:pPr>
              <w:pStyle w:val="ListParagraph"/>
              <w:numPr>
                <w:ilvl w:val="0"/>
                <w:numId w:val="2"/>
              </w:numPr>
              <w:spacing w:after="40" w:before="40"/>
            </w:pPr>
            <w:r>
              <w:rPr>
                <w:rFonts w:ascii="Arial" w:cs="Arial" w:eastAsia="Arial" w:hAnsi="Arial"/>
                <w:sz w:val="21"/>
                <w:szCs w:val="21"/>
              </w:rPr>
              <w:t xml:space="preserve">Classify company type as residential, commercial or civil</w:t>
            </w:r>
          </w:p>
          <w:p>
            <w:pPr>
              <w:pStyle w:val="ListParagraph"/>
              <w:numPr>
                <w:ilvl w:val="0"/>
                <w:numId w:val="2"/>
              </w:numPr>
              <w:spacing w:after="40" w:before="40"/>
            </w:pPr>
            <w:r>
              <w:rPr>
                <w:rFonts w:ascii="Arial" w:cs="Arial" w:eastAsia="Arial" w:hAnsi="Arial"/>
                <w:sz w:val="21"/>
                <w:szCs w:val="21"/>
              </w:rPr>
              <w:t xml:space="preserve">Link a portfolio to a company for recipe management</w:t>
            </w:r>
          </w:p>
          <w:p>
            <w:pPr>
              <w:pStyle w:val="ListParagraph"/>
              <w:numPr>
                <w:ilvl w:val="0"/>
                <w:numId w:val="2"/>
              </w:numPr>
              <w:spacing w:after="40" w:before="40"/>
            </w:pPr>
            <w:r>
              <w:rPr>
                <w:rFonts w:ascii="Arial" w:cs="Arial" w:eastAsia="Arial" w:hAnsi="Arial"/>
                <w:sz w:val="21"/>
                <w:szCs w:val="21"/>
              </w:rPr>
              <w:t xml:space="preserve">Upload company specific documents and policies</w:t>
            </w:r>
          </w:p>
          <w:p>
            <w:pPr>
              <w:pStyle w:val="ListParagraph"/>
              <w:numPr>
                <w:ilvl w:val="0"/>
                <w:numId w:val="2"/>
              </w:numPr>
              <w:spacing w:after="40" w:before="40"/>
            </w:pPr>
            <w:r>
              <w:rPr>
                <w:rFonts w:ascii="Arial" w:cs="Arial" w:eastAsia="Arial" w:hAnsi="Arial"/>
                <w:sz w:val="21"/>
                <w:szCs w:val="21"/>
              </w:rPr>
              <w:t xml:space="preserve">Archive companies no longer active</w:t>
            </w:r>
          </w:p>
          <w:p>
            <w:pPr>
              <w:pStyle w:val="ListParagraph"/>
              <w:numPr>
                <w:ilvl w:val="0"/>
                <w:numId w:val="2"/>
              </w:numPr>
              <w:spacing w:after="40" w:before="40"/>
            </w:pPr>
            <w:r>
              <w:rPr>
                <w:rFonts w:ascii="Arial" w:cs="Arial" w:eastAsia="Arial" w:hAnsi="Arial"/>
                <w:sz w:val="21"/>
                <w:szCs w:val="21"/>
              </w:rPr>
              <w:t xml:space="preserve">All company data private and visible to the owning user only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276" w:val="clear"/>
            <w:tcMar>
              <w:top w:type="dxa" w:w="140"/>
              <w:left w:type="dxa" w:w="200"/>
              <w:bottom w:type="dxa" w:w="140"/>
              <w:right w:type="dxa" w:w="200"/>
            </w:tcMar>
          </w:tcPr>
          <w:p>
            <w:r>
              <w:rPr>
                <w:rFonts w:ascii="Arial" w:cs="Arial" w:eastAsia="Arial" w:hAnsi="Arial"/>
                <w:b/>
                <w:bCs/>
                <w:color w:val="D6EAF8"/>
                <w:sz w:val="28"/>
                <w:szCs w:val="28"/>
              </w:rPr>
              <w:t xml:space="preserve">6. </w:t>
            </w:r>
            <w:r>
              <w:rPr>
                <w:rFonts w:ascii="Arial" w:cs="Arial" w:eastAsia="Arial" w:hAnsi="Arial"/>
                <w:b/>
                <w:bCs/>
                <w:color w:val="FFFFFF"/>
                <w:sz w:val="28"/>
                <w:szCs w:val="28"/>
              </w:rPr>
              <w:t xml:space="preserve">Personal Library</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B4F72"/>
                <w:sz w:val="21"/>
                <w:szCs w:val="21"/>
              </w:rPr>
              <w:t xml:space="preserve">Concept</w:t>
            </w:r>
          </w:p>
          <w:p>
            <w:pPr>
              <w:spacing w:before="40"/>
            </w:pPr>
            <w:r>
              <w:rPr>
                <w:rFonts w:ascii="Arial" w:cs="Arial" w:eastAsia="Arial" w:hAnsi="Arial"/>
                <w:i/>
                <w:iCs/>
                <w:color w:val="1A252F"/>
                <w:sz w:val="21"/>
                <w:szCs w:val="21"/>
              </w:rPr>
              <w:t xml:space="preserve">John builds his personal library of materials, labour items and overheads once. This library is the foundation of every recipe he creates. It belongs to him — not to any company — and travels with him throughout his entire career. Pre-loaded categories give John a head start and he can add, edit or remove categories and items at any time.</w:t>
            </w:r>
          </w:p>
        </w:tc>
      </w:tr>
      <w:tr>
        <w:tc>
          <w:tcPr>
            <w:tcW w:type="dxa" w:w="9360"/>
            <w:tcBorders>
              <w:top w:val="single" w:color="CCCCCC" w:sz="1"/>
              <w:left w:val="single" w:color="CCCCCC" w:sz="1"/>
              <w:bottom w:val="single" w:color="CCCCCC" w:sz="1"/>
              <w:right w:val="single" w:color="CCCCCC" w:sz="1"/>
            </w:tcBorders>
            <w:shd w:fill="FDFEFE" w:val="clear"/>
            <w:tcMar>
              <w:top w:type="dxa" w:w="100"/>
              <w:left w:type="dxa" w:w="200"/>
              <w:bottom w:type="dxa" w:w="100"/>
              <w:right w:type="dxa" w:w="200"/>
            </w:tcMar>
          </w:tcPr>
          <w:p>
            <w:pPr>
              <w:spacing w:after="80" w:before="0"/>
            </w:pPr>
            <w:r>
              <w:rPr>
                <w:rFonts w:ascii="Arial" w:cs="Arial" w:eastAsia="Arial" w:hAnsi="Arial"/>
                <w:b/>
                <w:bCs/>
                <w:color w:val="2E86C1"/>
                <w:sz w:val="21"/>
                <w:szCs w:val="21"/>
              </w:rPr>
              <w:t xml:space="preserve">Features</w:t>
            </w:r>
          </w:p>
          <w:p>
            <w:pPr>
              <w:pStyle w:val="ListParagraph"/>
              <w:numPr>
                <w:ilvl w:val="0"/>
                <w:numId w:val="2"/>
              </w:numPr>
              <w:spacing w:after="40" w:before="40"/>
            </w:pPr>
            <w:r>
              <w:rPr>
                <w:rFonts w:ascii="Arial" w:cs="Arial" w:eastAsia="Arial" w:hAnsi="Arial"/>
                <w:sz w:val="21"/>
                <w:szCs w:val="21"/>
              </w:rPr>
              <w:t xml:space="preserve">Create and manage a personal materials library with name, unit and category</w:t>
            </w:r>
          </w:p>
          <w:p>
            <w:pPr>
              <w:pStyle w:val="ListParagraph"/>
              <w:numPr>
                <w:ilvl w:val="0"/>
                <w:numId w:val="2"/>
              </w:numPr>
              <w:spacing w:after="40" w:before="40"/>
            </w:pPr>
            <w:r>
              <w:rPr>
                <w:rFonts w:ascii="Arial" w:cs="Arial" w:eastAsia="Arial" w:hAnsi="Arial"/>
                <w:sz w:val="21"/>
                <w:szCs w:val="21"/>
              </w:rPr>
              <w:t xml:space="preserve">Create and manage a personal labour library with name, type and unit</w:t>
            </w:r>
          </w:p>
          <w:p>
            <w:pPr>
              <w:pStyle w:val="ListParagraph"/>
              <w:numPr>
                <w:ilvl w:val="0"/>
                <w:numId w:val="2"/>
              </w:numPr>
              <w:spacing w:after="40" w:before="40"/>
            </w:pPr>
            <w:r>
              <w:rPr>
                <w:rFonts w:ascii="Arial" w:cs="Arial" w:eastAsia="Arial" w:hAnsi="Arial"/>
                <w:sz w:val="21"/>
                <w:szCs w:val="21"/>
              </w:rPr>
              <w:t xml:space="preserve">Create and manage a personal overheads library with name and unit</w:t>
            </w:r>
          </w:p>
          <w:p>
            <w:pPr>
              <w:pStyle w:val="ListParagraph"/>
              <w:numPr>
                <w:ilvl w:val="0"/>
                <w:numId w:val="2"/>
              </w:numPr>
              <w:spacing w:after="40" w:before="40"/>
            </w:pPr>
            <w:r>
              <w:rPr>
                <w:rFonts w:ascii="Arial" w:cs="Arial" w:eastAsia="Arial" w:hAnsi="Arial"/>
                <w:sz w:val="21"/>
                <w:szCs w:val="21"/>
              </w:rPr>
              <w:t xml:space="preserve">Organise all items using a shared categories system</w:t>
            </w:r>
          </w:p>
          <w:p>
            <w:pPr>
              <w:pStyle w:val="ListParagraph"/>
              <w:numPr>
                <w:ilvl w:val="0"/>
                <w:numId w:val="2"/>
              </w:numPr>
              <w:spacing w:after="40" w:before="40"/>
            </w:pPr>
            <w:r>
              <w:rPr>
                <w:rFonts w:ascii="Arial" w:cs="Arial" w:eastAsia="Arial" w:hAnsi="Arial"/>
                <w:sz w:val="21"/>
                <w:szCs w:val="21"/>
              </w:rPr>
              <w:t xml:space="preserve">Pre-loaded default categories to get John started immediately</w:t>
            </w:r>
          </w:p>
          <w:p>
            <w:pPr>
              <w:pStyle w:val="ListParagraph"/>
              <w:numPr>
                <w:ilvl w:val="0"/>
                <w:numId w:val="2"/>
              </w:numPr>
              <w:spacing w:after="40" w:before="40"/>
            </w:pPr>
            <w:r>
              <w:rPr>
                <w:rFonts w:ascii="Arial" w:cs="Arial" w:eastAsia="Arial" w:hAnsi="Arial"/>
                <w:sz w:val="21"/>
                <w:szCs w:val="21"/>
              </w:rPr>
              <w:t xml:space="preserve">Add custom categories at any time</w:t>
            </w:r>
          </w:p>
          <w:p>
            <w:pPr>
              <w:pStyle w:val="ListParagraph"/>
              <w:numPr>
                <w:ilvl w:val="0"/>
                <w:numId w:val="2"/>
              </w:numPr>
              <w:spacing w:after="40" w:before="40"/>
            </w:pPr>
            <w:r>
              <w:rPr>
                <w:rFonts w:ascii="Arial" w:cs="Arial" w:eastAsia="Arial" w:hAnsi="Arial"/>
                <w:sz w:val="21"/>
                <w:szCs w:val="21"/>
              </w:rPr>
              <w:t xml:space="preserve">All library items reusable across all companies and portfolios</w:t>
            </w:r>
          </w:p>
          <w:p>
            <w:pPr>
              <w:pStyle w:val="ListParagraph"/>
              <w:numPr>
                <w:ilvl w:val="0"/>
                <w:numId w:val="2"/>
              </w:numPr>
              <w:spacing w:after="40" w:before="40"/>
            </w:pPr>
            <w:r>
              <w:rPr>
                <w:rFonts w:ascii="Arial" w:cs="Arial" w:eastAsia="Arial" w:hAnsi="Arial"/>
                <w:sz w:val="21"/>
                <w:szCs w:val="21"/>
              </w:rPr>
              <w:t xml:space="preserve">No pricing stored — quantities only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6CA8" w:val="clear"/>
            <w:tcMar>
              <w:top w:type="dxa" w:w="140"/>
              <w:left w:type="dxa" w:w="200"/>
              <w:bottom w:type="dxa" w:w="140"/>
              <w:right w:type="dxa" w:w="200"/>
            </w:tcMar>
          </w:tcPr>
          <w:p>
            <w:r>
              <w:rPr>
                <w:rFonts w:ascii="Arial" w:cs="Arial" w:eastAsia="Arial" w:hAnsi="Arial"/>
                <w:b/>
                <w:bCs/>
                <w:color w:val="D6EAF8"/>
                <w:sz w:val="28"/>
                <w:szCs w:val="28"/>
              </w:rPr>
              <w:t xml:space="preserve">7. </w:t>
            </w:r>
            <w:r>
              <w:rPr>
                <w:rFonts w:ascii="Arial" w:cs="Arial" w:eastAsia="Arial" w:hAnsi="Arial"/>
                <w:b/>
                <w:bCs/>
                <w:color w:val="FFFFFF"/>
                <w:sz w:val="28"/>
                <w:szCs w:val="28"/>
              </w:rPr>
              <w:t xml:space="preserve">Project Management</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B4F72"/>
                <w:sz w:val="21"/>
                <w:szCs w:val="21"/>
              </w:rPr>
              <w:t xml:space="preserve">Concept</w:t>
            </w:r>
          </w:p>
          <w:p>
            <w:pPr>
              <w:spacing w:before="40"/>
            </w:pPr>
            <w:r>
              <w:rPr>
                <w:rFonts w:ascii="Arial" w:cs="Arial" w:eastAsia="Arial" w:hAnsi="Arial"/>
                <w:i/>
                <w:iCs/>
                <w:color w:val="1A252F"/>
                <w:sz w:val="21"/>
                <w:szCs w:val="21"/>
              </w:rPr>
              <w:t xml:space="preserve">Every takeoff lives inside a project. A project links a client, a company, a portfolio and a set of drawings together in one place. John can track the project status and stage, store client and site contact details and upload all drawings at the start before beginning the takeoff. Projects are auto-numbered by the system but John can set his own project number at any time.</w:t>
            </w:r>
          </w:p>
        </w:tc>
      </w:tr>
      <w:tr>
        <w:tc>
          <w:tcPr>
            <w:tcW w:type="dxa" w:w="9360"/>
            <w:tcBorders>
              <w:top w:val="single" w:color="CCCCCC" w:sz="1"/>
              <w:left w:val="single" w:color="CCCCCC" w:sz="1"/>
              <w:bottom w:val="single" w:color="CCCCCC" w:sz="1"/>
              <w:right w:val="single" w:color="CCCCCC" w:sz="1"/>
            </w:tcBorders>
            <w:shd w:fill="FDFEFE" w:val="clear"/>
            <w:tcMar>
              <w:top w:type="dxa" w:w="100"/>
              <w:left w:type="dxa" w:w="200"/>
              <w:bottom w:type="dxa" w:w="100"/>
              <w:right w:type="dxa" w:w="200"/>
            </w:tcMar>
          </w:tcPr>
          <w:p>
            <w:pPr>
              <w:spacing w:after="80" w:before="0"/>
            </w:pPr>
            <w:r>
              <w:rPr>
                <w:rFonts w:ascii="Arial" w:cs="Arial" w:eastAsia="Arial" w:hAnsi="Arial"/>
                <w:b/>
                <w:bCs/>
                <w:color w:val="2E86C1"/>
                <w:sz w:val="21"/>
                <w:szCs w:val="21"/>
              </w:rPr>
              <w:t xml:space="preserve">Features</w:t>
            </w:r>
          </w:p>
          <w:p>
            <w:pPr>
              <w:pStyle w:val="ListParagraph"/>
              <w:numPr>
                <w:ilvl w:val="0"/>
                <w:numId w:val="2"/>
              </w:numPr>
              <w:spacing w:after="40" w:before="40"/>
            </w:pPr>
            <w:r>
              <w:rPr>
                <w:rFonts w:ascii="Arial" w:cs="Arial" w:eastAsia="Arial" w:hAnsi="Arial"/>
                <w:sz w:val="21"/>
                <w:szCs w:val="21"/>
              </w:rPr>
              <w:t xml:space="preserve">Create a project with name, type, status and stage</w:t>
            </w:r>
          </w:p>
          <w:p>
            <w:pPr>
              <w:pStyle w:val="ListParagraph"/>
              <w:numPr>
                <w:ilvl w:val="0"/>
                <w:numId w:val="2"/>
              </w:numPr>
              <w:spacing w:after="40" w:before="40"/>
            </w:pPr>
            <w:r>
              <w:rPr>
                <w:rFonts w:ascii="Arial" w:cs="Arial" w:eastAsia="Arial" w:hAnsi="Arial"/>
                <w:sz w:val="21"/>
                <w:szCs w:val="21"/>
              </w:rPr>
              <w:t xml:space="preserve">Auto-generate a project number or enter a custom one</w:t>
            </w:r>
          </w:p>
          <w:p>
            <w:pPr>
              <w:pStyle w:val="ListParagraph"/>
              <w:numPr>
                <w:ilvl w:val="0"/>
                <w:numId w:val="2"/>
              </w:numPr>
              <w:spacing w:after="40" w:before="40"/>
            </w:pPr>
            <w:r>
              <w:rPr>
                <w:rFonts w:ascii="Arial" w:cs="Arial" w:eastAsia="Arial" w:hAnsi="Arial"/>
                <w:sz w:val="21"/>
                <w:szCs w:val="21"/>
              </w:rPr>
              <w:t xml:space="preserve">Link each project to a company and portfolio</w:t>
            </w:r>
          </w:p>
          <w:p>
            <w:pPr>
              <w:pStyle w:val="ListParagraph"/>
              <w:numPr>
                <w:ilvl w:val="0"/>
                <w:numId w:val="2"/>
              </w:numPr>
              <w:spacing w:after="40" w:before="40"/>
            </w:pPr>
            <w:r>
              <w:rPr>
                <w:rFonts w:ascii="Arial" w:cs="Arial" w:eastAsia="Arial" w:hAnsi="Arial"/>
                <w:sz w:val="21"/>
                <w:szCs w:val="21"/>
              </w:rPr>
              <w:t xml:space="preserve">Store client name, email and phone</w:t>
            </w:r>
          </w:p>
          <w:p>
            <w:pPr>
              <w:pStyle w:val="ListParagraph"/>
              <w:numPr>
                <w:ilvl w:val="0"/>
                <w:numId w:val="2"/>
              </w:numPr>
              <w:spacing w:after="40" w:before="40"/>
            </w:pPr>
            <w:r>
              <w:rPr>
                <w:rFonts w:ascii="Arial" w:cs="Arial" w:eastAsia="Arial" w:hAnsi="Arial"/>
                <w:sz w:val="21"/>
                <w:szCs w:val="21"/>
              </w:rPr>
              <w:t xml:space="preserve">Store site contact name and phone</w:t>
            </w:r>
          </w:p>
          <w:p>
            <w:pPr>
              <w:pStyle w:val="ListParagraph"/>
              <w:numPr>
                <w:ilvl w:val="0"/>
                <w:numId w:val="2"/>
              </w:numPr>
              <w:spacing w:after="40" w:before="40"/>
            </w:pPr>
            <w:r>
              <w:rPr>
                <w:rFonts w:ascii="Arial" w:cs="Arial" w:eastAsia="Arial" w:hAnsi="Arial"/>
                <w:sz w:val="21"/>
                <w:szCs w:val="21"/>
              </w:rPr>
              <w:t xml:space="preserve">Record project address, city, state and postcode</w:t>
            </w:r>
          </w:p>
          <w:p>
            <w:pPr>
              <w:pStyle w:val="ListParagraph"/>
              <w:numPr>
                <w:ilvl w:val="0"/>
                <w:numId w:val="2"/>
              </w:numPr>
              <w:spacing w:after="40" w:before="40"/>
            </w:pPr>
            <w:r>
              <w:rPr>
                <w:rFonts w:ascii="Arial" w:cs="Arial" w:eastAsia="Arial" w:hAnsi="Arial"/>
                <w:sz w:val="21"/>
                <w:szCs w:val="21"/>
              </w:rPr>
              <w:t xml:space="preserve">Set project start and end dates</w:t>
            </w:r>
          </w:p>
          <w:p>
            <w:pPr>
              <w:pStyle w:val="ListParagraph"/>
              <w:numPr>
                <w:ilvl w:val="0"/>
                <w:numId w:val="2"/>
              </w:numPr>
              <w:spacing w:after="40" w:before="40"/>
            </w:pPr>
            <w:r>
              <w:rPr>
                <w:rFonts w:ascii="Arial" w:cs="Arial" w:eastAsia="Arial" w:hAnsi="Arial"/>
                <w:sz w:val="21"/>
                <w:szCs w:val="21"/>
              </w:rPr>
              <w:t xml:space="preserve">Record drawing number and revision</w:t>
            </w:r>
          </w:p>
          <w:p>
            <w:pPr>
              <w:pStyle w:val="ListParagraph"/>
              <w:numPr>
                <w:ilvl w:val="0"/>
                <w:numId w:val="2"/>
              </w:numPr>
              <w:spacing w:after="40" w:before="40"/>
            </w:pPr>
            <w:r>
              <w:rPr>
                <w:rFonts w:ascii="Arial" w:cs="Arial" w:eastAsia="Arial" w:hAnsi="Arial"/>
                <w:sz w:val="21"/>
                <w:szCs w:val="21"/>
              </w:rPr>
              <w:t xml:space="preserve">Track project status — draft, in progress or complete</w:t>
            </w:r>
          </w:p>
          <w:p>
            <w:pPr>
              <w:pStyle w:val="ListParagraph"/>
              <w:numPr>
                <w:ilvl w:val="0"/>
                <w:numId w:val="2"/>
              </w:numPr>
              <w:spacing w:after="40" w:before="40"/>
            </w:pPr>
            <w:r>
              <w:rPr>
                <w:rFonts w:ascii="Arial" w:cs="Arial" w:eastAsia="Arial" w:hAnsi="Arial"/>
                <w:sz w:val="21"/>
                <w:szCs w:val="21"/>
              </w:rPr>
              <w:t xml:space="preserve">Track project stage — foundations, structure or finishes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17A65" w:val="clear"/>
            <w:tcMar>
              <w:top w:type="dxa" w:w="140"/>
              <w:left w:type="dxa" w:w="200"/>
              <w:bottom w:type="dxa" w:w="140"/>
              <w:right w:type="dxa" w:w="200"/>
            </w:tcMar>
          </w:tcPr>
          <w:p>
            <w:r>
              <w:rPr>
                <w:rFonts w:ascii="Arial" w:cs="Arial" w:eastAsia="Arial" w:hAnsi="Arial"/>
                <w:b/>
                <w:bCs/>
                <w:color w:val="D6EAF8"/>
                <w:sz w:val="28"/>
                <w:szCs w:val="28"/>
              </w:rPr>
              <w:t xml:space="preserve">8. </w:t>
            </w:r>
            <w:r>
              <w:rPr>
                <w:rFonts w:ascii="Arial" w:cs="Arial" w:eastAsia="Arial" w:hAnsi="Arial"/>
                <w:b/>
                <w:bCs/>
                <w:color w:val="FFFFFF"/>
                <w:sz w:val="28"/>
                <w:szCs w:val="28"/>
              </w:rPr>
              <w:t xml:space="preserve">Takeoff Engine</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B4F72"/>
                <w:sz w:val="21"/>
                <w:szCs w:val="21"/>
              </w:rPr>
              <w:t xml:space="preserve">Concept</w:t>
            </w:r>
          </w:p>
          <w:p>
            <w:pPr>
              <w:spacing w:before="40"/>
            </w:pPr>
            <w:r>
              <w:rPr>
                <w:rFonts w:ascii="Arial" w:cs="Arial" w:eastAsia="Arial" w:hAnsi="Arial"/>
                <w:i/>
                <w:iCs/>
                <w:color w:val="1A252F"/>
                <w:sz w:val="21"/>
                <w:szCs w:val="21"/>
              </w:rPr>
              <w:t xml:space="preserve">The takeoff engine is the core of Quanta. John selects a recipe and inputs one measurement. The engine automatically calculates every material, labour item and overhead required for that measurement using the recipe components. No manual calculation ever happens. Every result is traceable back to the recipe and measurement that produced it. Changes to measurements trigger automatic recalculation across all components.</w:t>
            </w:r>
          </w:p>
        </w:tc>
      </w:tr>
      <w:tr>
        <w:tc>
          <w:tcPr>
            <w:tcW w:type="dxa" w:w="9360"/>
            <w:tcBorders>
              <w:top w:val="single" w:color="CCCCCC" w:sz="1"/>
              <w:left w:val="single" w:color="CCCCCC" w:sz="1"/>
              <w:bottom w:val="single" w:color="CCCCCC" w:sz="1"/>
              <w:right w:val="single" w:color="CCCCCC" w:sz="1"/>
            </w:tcBorders>
            <w:shd w:fill="FDFEFE" w:val="clear"/>
            <w:tcMar>
              <w:top w:type="dxa" w:w="100"/>
              <w:left w:type="dxa" w:w="200"/>
              <w:bottom w:type="dxa" w:w="100"/>
              <w:right w:type="dxa" w:w="200"/>
            </w:tcMar>
          </w:tcPr>
          <w:p>
            <w:pPr>
              <w:spacing w:after="80" w:before="0"/>
            </w:pPr>
            <w:r>
              <w:rPr>
                <w:rFonts w:ascii="Arial" w:cs="Arial" w:eastAsia="Arial" w:hAnsi="Arial"/>
                <w:b/>
                <w:bCs/>
                <w:color w:val="2E86C1"/>
                <w:sz w:val="21"/>
                <w:szCs w:val="21"/>
              </w:rPr>
              <w:t xml:space="preserve">Features</w:t>
            </w:r>
          </w:p>
          <w:p>
            <w:pPr>
              <w:pStyle w:val="ListParagraph"/>
              <w:numPr>
                <w:ilvl w:val="0"/>
                <w:numId w:val="2"/>
              </w:numPr>
              <w:spacing w:after="40" w:before="40"/>
            </w:pPr>
            <w:r>
              <w:rPr>
                <w:rFonts w:ascii="Arial" w:cs="Arial" w:eastAsia="Arial" w:hAnsi="Arial"/>
                <w:sz w:val="21"/>
                <w:szCs w:val="21"/>
              </w:rPr>
              <w:t xml:space="preserve">Select a recipe from the current company portfolio</w:t>
            </w:r>
          </w:p>
          <w:p>
            <w:pPr>
              <w:pStyle w:val="ListParagraph"/>
              <w:numPr>
                <w:ilvl w:val="0"/>
                <w:numId w:val="2"/>
              </w:numPr>
              <w:spacing w:after="40" w:before="40"/>
            </w:pPr>
            <w:r>
              <w:rPr>
                <w:rFonts w:ascii="Arial" w:cs="Arial" w:eastAsia="Arial" w:hAnsi="Arial"/>
                <w:sz w:val="21"/>
                <w:szCs w:val="21"/>
              </w:rPr>
              <w:t xml:space="preserve">Input a single measurement value and unit</w:t>
            </w:r>
          </w:p>
          <w:p>
            <w:pPr>
              <w:pStyle w:val="ListParagraph"/>
              <w:numPr>
                <w:ilvl w:val="0"/>
                <w:numId w:val="2"/>
              </w:numPr>
              <w:spacing w:after="40" w:before="40"/>
            </w:pPr>
            <w:r>
              <w:rPr>
                <w:rFonts w:ascii="Arial" w:cs="Arial" w:eastAsia="Arial" w:hAnsi="Arial"/>
                <w:sz w:val="21"/>
                <w:szCs w:val="21"/>
              </w:rPr>
              <w:t xml:space="preserve">Auto-calculate all material quantities from recipe components</w:t>
            </w:r>
          </w:p>
          <w:p>
            <w:pPr>
              <w:pStyle w:val="ListParagraph"/>
              <w:numPr>
                <w:ilvl w:val="0"/>
                <w:numId w:val="2"/>
              </w:numPr>
              <w:spacing w:after="40" w:before="40"/>
            </w:pPr>
            <w:r>
              <w:rPr>
                <w:rFonts w:ascii="Arial" w:cs="Arial" w:eastAsia="Arial" w:hAnsi="Arial"/>
                <w:sz w:val="21"/>
                <w:szCs w:val="21"/>
              </w:rPr>
              <w:t xml:space="preserve">Auto-calculate all labour quantities from recipe components</w:t>
            </w:r>
          </w:p>
          <w:p>
            <w:pPr>
              <w:pStyle w:val="ListParagraph"/>
              <w:numPr>
                <w:ilvl w:val="0"/>
                <w:numId w:val="2"/>
              </w:numPr>
              <w:spacing w:after="40" w:before="40"/>
            </w:pPr>
            <w:r>
              <w:rPr>
                <w:rFonts w:ascii="Arial" w:cs="Arial" w:eastAsia="Arial" w:hAnsi="Arial"/>
                <w:sz w:val="21"/>
                <w:szCs w:val="21"/>
              </w:rPr>
              <w:t xml:space="preserve">Auto-calculate all overhead quantities from recipe components</w:t>
            </w:r>
          </w:p>
          <w:p>
            <w:pPr>
              <w:pStyle w:val="ListParagraph"/>
              <w:numPr>
                <w:ilvl w:val="0"/>
                <w:numId w:val="2"/>
              </w:numPr>
              <w:spacing w:after="40" w:before="40"/>
            </w:pPr>
            <w:r>
              <w:rPr>
                <w:rFonts w:ascii="Arial" w:cs="Arial" w:eastAsia="Arial" w:hAnsi="Arial"/>
                <w:sz w:val="21"/>
                <w:szCs w:val="21"/>
              </w:rPr>
              <w:t xml:space="preserve">Add a description and notes per takeoff item</w:t>
            </w:r>
          </w:p>
          <w:p>
            <w:pPr>
              <w:pStyle w:val="ListParagraph"/>
              <w:numPr>
                <w:ilvl w:val="0"/>
                <w:numId w:val="2"/>
              </w:numPr>
              <w:spacing w:after="40" w:before="40"/>
            </w:pPr>
            <w:r>
              <w:rPr>
                <w:rFonts w:ascii="Arial" w:cs="Arial" w:eastAsia="Arial" w:hAnsi="Arial"/>
                <w:sz w:val="21"/>
                <w:szCs w:val="21"/>
              </w:rPr>
              <w:t xml:space="preserve">Edit measurements and trigger automatic recalculation</w:t>
            </w:r>
          </w:p>
          <w:p>
            <w:pPr>
              <w:pStyle w:val="ListParagraph"/>
              <w:numPr>
                <w:ilvl w:val="0"/>
                <w:numId w:val="2"/>
              </w:numPr>
              <w:spacing w:after="40" w:before="40"/>
            </w:pPr>
            <w:r>
              <w:rPr>
                <w:rFonts w:ascii="Arial" w:cs="Arial" w:eastAsia="Arial" w:hAnsi="Arial"/>
                <w:sz w:val="21"/>
                <w:szCs w:val="21"/>
              </w:rPr>
              <w:t xml:space="preserve">Group takeoff items by trade code in the BOQ view</w:t>
            </w:r>
          </w:p>
          <w:p>
            <w:pPr>
              <w:pStyle w:val="ListParagraph"/>
              <w:numPr>
                <w:ilvl w:val="0"/>
                <w:numId w:val="2"/>
              </w:numPr>
              <w:spacing w:after="40" w:before="40"/>
            </w:pPr>
            <w:r>
              <w:rPr>
                <w:rFonts w:ascii="Arial" w:cs="Arial" w:eastAsia="Arial" w:hAnsi="Arial"/>
                <w:sz w:val="21"/>
                <w:szCs w:val="21"/>
              </w:rPr>
              <w:t xml:space="preserve">View running totals of all quantities across the project</w:t>
            </w:r>
          </w:p>
          <w:p>
            <w:pPr>
              <w:pStyle w:val="ListParagraph"/>
              <w:numPr>
                <w:ilvl w:val="0"/>
                <w:numId w:val="2"/>
              </w:numPr>
              <w:spacing w:after="40" w:before="40"/>
            </w:pPr>
            <w:r>
              <w:rPr>
                <w:rFonts w:ascii="Arial" w:cs="Arial" w:eastAsia="Arial" w:hAnsi="Arial"/>
                <w:sz w:val="21"/>
                <w:szCs w:val="21"/>
              </w:rPr>
              <w:t xml:space="preserve">Full audit trail on every change made to a takeoff item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C3483" w:val="clear"/>
            <w:tcMar>
              <w:top w:type="dxa" w:w="140"/>
              <w:left w:type="dxa" w:w="200"/>
              <w:bottom w:type="dxa" w:w="140"/>
              <w:right w:type="dxa" w:w="200"/>
            </w:tcMar>
          </w:tcPr>
          <w:p>
            <w:r>
              <w:rPr>
                <w:rFonts w:ascii="Arial" w:cs="Arial" w:eastAsia="Arial" w:hAnsi="Arial"/>
                <w:b/>
                <w:bCs/>
                <w:color w:val="D6EAF8"/>
                <w:sz w:val="28"/>
                <w:szCs w:val="28"/>
              </w:rPr>
              <w:t xml:space="preserve">9. </w:t>
            </w:r>
            <w:r>
              <w:rPr>
                <w:rFonts w:ascii="Arial" w:cs="Arial" w:eastAsia="Arial" w:hAnsi="Arial"/>
                <w:b/>
                <w:bCs/>
                <w:color w:val="FFFFFF"/>
                <w:sz w:val="28"/>
                <w:szCs w:val="28"/>
              </w:rPr>
              <w:t xml:space="preserve">Document Management</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B4F72"/>
                <w:sz w:val="21"/>
                <w:szCs w:val="21"/>
              </w:rPr>
              <w:t xml:space="preserve">Concept</w:t>
            </w:r>
          </w:p>
          <w:p>
            <w:pPr>
              <w:spacing w:before="40"/>
            </w:pPr>
            <w:r>
              <w:rPr>
                <w:rFonts w:ascii="Arial" w:cs="Arial" w:eastAsia="Arial" w:hAnsi="Arial"/>
                <w:i/>
                <w:iCs/>
                <w:color w:val="1A252F"/>
                <w:sz w:val="21"/>
                <w:szCs w:val="21"/>
              </w:rPr>
              <w:t xml:space="preserve">John uploads company documents — specifications, quantification policies, trade code guides and standards. The application extracts the text from each document and converts it into vector embeddings stored in the database. These embeddings make the documents searchable by the AI assistant. When John asks a question the AI finds the most relevant sections from the uploaded documents and uses them to answer accurately.</w:t>
            </w:r>
          </w:p>
        </w:tc>
      </w:tr>
      <w:tr>
        <w:tc>
          <w:tcPr>
            <w:tcW w:type="dxa" w:w="9360"/>
            <w:tcBorders>
              <w:top w:val="single" w:color="CCCCCC" w:sz="1"/>
              <w:left w:val="single" w:color="CCCCCC" w:sz="1"/>
              <w:bottom w:val="single" w:color="CCCCCC" w:sz="1"/>
              <w:right w:val="single" w:color="CCCCCC" w:sz="1"/>
            </w:tcBorders>
            <w:shd w:fill="FDFEFE" w:val="clear"/>
            <w:tcMar>
              <w:top w:type="dxa" w:w="100"/>
              <w:left w:type="dxa" w:w="200"/>
              <w:bottom w:type="dxa" w:w="100"/>
              <w:right w:type="dxa" w:w="200"/>
            </w:tcMar>
          </w:tcPr>
          <w:p>
            <w:pPr>
              <w:spacing w:after="80" w:before="0"/>
            </w:pPr>
            <w:r>
              <w:rPr>
                <w:rFonts w:ascii="Arial" w:cs="Arial" w:eastAsia="Arial" w:hAnsi="Arial"/>
                <w:b/>
                <w:bCs/>
                <w:color w:val="2E86C1"/>
                <w:sz w:val="21"/>
                <w:szCs w:val="21"/>
              </w:rPr>
              <w:t xml:space="preserve">Features</w:t>
            </w:r>
          </w:p>
          <w:p>
            <w:pPr>
              <w:pStyle w:val="ListParagraph"/>
              <w:numPr>
                <w:ilvl w:val="0"/>
                <w:numId w:val="2"/>
              </w:numPr>
              <w:spacing w:after="40" w:before="40"/>
            </w:pPr>
            <w:r>
              <w:rPr>
                <w:rFonts w:ascii="Arial" w:cs="Arial" w:eastAsia="Arial" w:hAnsi="Arial"/>
                <w:sz w:val="21"/>
                <w:szCs w:val="21"/>
              </w:rPr>
              <w:t xml:space="preserve">Upload company policy and specification documents in PDF or DOCX format</w:t>
            </w:r>
          </w:p>
          <w:p>
            <w:pPr>
              <w:pStyle w:val="ListParagraph"/>
              <w:numPr>
                <w:ilvl w:val="0"/>
                <w:numId w:val="2"/>
              </w:numPr>
              <w:spacing w:after="40" w:before="40"/>
            </w:pPr>
            <w:r>
              <w:rPr>
                <w:rFonts w:ascii="Arial" w:cs="Arial" w:eastAsia="Arial" w:hAnsi="Arial"/>
                <w:sz w:val="21"/>
                <w:szCs w:val="21"/>
              </w:rPr>
              <w:t xml:space="preserve">Upload personal reference documents for general use</w:t>
            </w:r>
          </w:p>
          <w:p>
            <w:pPr>
              <w:pStyle w:val="ListParagraph"/>
              <w:numPr>
                <w:ilvl w:val="0"/>
                <w:numId w:val="2"/>
              </w:numPr>
              <w:spacing w:after="40" w:before="40"/>
            </w:pPr>
            <w:r>
              <w:rPr>
                <w:rFonts w:ascii="Arial" w:cs="Arial" w:eastAsia="Arial" w:hAnsi="Arial"/>
                <w:sz w:val="21"/>
                <w:szCs w:val="21"/>
              </w:rPr>
              <w:t xml:space="preserve">Automatic text extraction from uploaded documents</w:t>
            </w:r>
          </w:p>
          <w:p>
            <w:pPr>
              <w:pStyle w:val="ListParagraph"/>
              <w:numPr>
                <w:ilvl w:val="0"/>
                <w:numId w:val="2"/>
              </w:numPr>
              <w:spacing w:after="40" w:before="40"/>
            </w:pPr>
            <w:r>
              <w:rPr>
                <w:rFonts w:ascii="Arial" w:cs="Arial" w:eastAsia="Arial" w:hAnsi="Arial"/>
                <w:sz w:val="21"/>
                <w:szCs w:val="21"/>
              </w:rPr>
              <w:t xml:space="preserve">Automatic vectorization of extracted text for AI search</w:t>
            </w:r>
          </w:p>
          <w:p>
            <w:pPr>
              <w:pStyle w:val="ListParagraph"/>
              <w:numPr>
                <w:ilvl w:val="0"/>
                <w:numId w:val="2"/>
              </w:numPr>
              <w:spacing w:after="40" w:before="40"/>
            </w:pPr>
            <w:r>
              <w:rPr>
                <w:rFonts w:ascii="Arial" w:cs="Arial" w:eastAsia="Arial" w:hAnsi="Arial"/>
                <w:sz w:val="21"/>
                <w:szCs w:val="21"/>
              </w:rPr>
              <w:t xml:space="preserve">Classify documents by type — policy, specification, standard or method</w:t>
            </w:r>
          </w:p>
          <w:p>
            <w:pPr>
              <w:pStyle w:val="ListParagraph"/>
              <w:numPr>
                <w:ilvl w:val="0"/>
                <w:numId w:val="2"/>
              </w:numPr>
              <w:spacing w:after="40" w:before="40"/>
            </w:pPr>
            <w:r>
              <w:rPr>
                <w:rFonts w:ascii="Arial" w:cs="Arial" w:eastAsia="Arial" w:hAnsi="Arial"/>
                <w:sz w:val="21"/>
                <w:szCs w:val="21"/>
              </w:rPr>
              <w:t xml:space="preserve">Link documents to a specific company or keep as personal references</w:t>
            </w:r>
          </w:p>
          <w:p>
            <w:pPr>
              <w:pStyle w:val="ListParagraph"/>
              <w:numPr>
                <w:ilvl w:val="0"/>
                <w:numId w:val="2"/>
              </w:numPr>
              <w:spacing w:after="40" w:before="40"/>
            </w:pPr>
            <w:r>
              <w:rPr>
                <w:rFonts w:ascii="Arial" w:cs="Arial" w:eastAsia="Arial" w:hAnsi="Arial"/>
                <w:sz w:val="21"/>
                <w:szCs w:val="21"/>
              </w:rPr>
              <w:t xml:space="preserve">View all uploaded documents with status — processing, ready or failed</w:t>
            </w:r>
          </w:p>
          <w:p>
            <w:pPr>
              <w:pStyle w:val="ListParagraph"/>
              <w:numPr>
                <w:ilvl w:val="0"/>
                <w:numId w:val="2"/>
              </w:numPr>
              <w:spacing w:after="40" w:before="40"/>
            </w:pPr>
            <w:r>
              <w:rPr>
                <w:rFonts w:ascii="Arial" w:cs="Arial" w:eastAsia="Arial" w:hAnsi="Arial"/>
                <w:sz w:val="21"/>
                <w:szCs w:val="21"/>
              </w:rPr>
              <w:t xml:space="preserve">AI assistant can search and reference any uploaded document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84212" w:val="clear"/>
            <w:tcMar>
              <w:top w:type="dxa" w:w="140"/>
              <w:left w:type="dxa" w:w="200"/>
              <w:bottom w:type="dxa" w:w="140"/>
              <w:right w:type="dxa" w:w="200"/>
            </w:tcMar>
          </w:tcPr>
          <w:p>
            <w:r>
              <w:rPr>
                <w:rFonts w:ascii="Arial" w:cs="Arial" w:eastAsia="Arial" w:hAnsi="Arial"/>
                <w:b/>
                <w:bCs/>
                <w:color w:val="D6EAF8"/>
                <w:sz w:val="28"/>
                <w:szCs w:val="28"/>
              </w:rPr>
              <w:t xml:space="preserve">10. </w:t>
            </w:r>
            <w:r>
              <w:rPr>
                <w:rFonts w:ascii="Arial" w:cs="Arial" w:eastAsia="Arial" w:hAnsi="Arial"/>
                <w:b/>
                <w:bCs/>
                <w:color w:val="FFFFFF"/>
                <w:sz w:val="28"/>
                <w:szCs w:val="28"/>
              </w:rPr>
              <w:t xml:space="preserve">Drawings Management</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B4F72"/>
                <w:sz w:val="21"/>
                <w:szCs w:val="21"/>
              </w:rPr>
              <w:t xml:space="preserve">Concept</w:t>
            </w:r>
          </w:p>
          <w:p>
            <w:pPr>
              <w:spacing w:before="40"/>
            </w:pPr>
            <w:r>
              <w:rPr>
                <w:rFonts w:ascii="Arial" w:cs="Arial" w:eastAsia="Arial" w:hAnsi="Arial"/>
                <w:i/>
                <w:iCs/>
                <w:color w:val="1A252F"/>
                <w:sz w:val="21"/>
                <w:szCs w:val="21"/>
              </w:rPr>
              <w:t xml:space="preserve">John uploads all project drawings at the start of a project — floor plans, elevations, sections and details. Drawings are stored securely and privately in AWS S3 and are accessible only to John. They are never shared with other users and the AI does not read or process them. They exist purely as a reference for John to consult while he completes his takeoff.</w:t>
            </w:r>
          </w:p>
        </w:tc>
      </w:tr>
      <w:tr>
        <w:tc>
          <w:tcPr>
            <w:tcW w:type="dxa" w:w="9360"/>
            <w:tcBorders>
              <w:top w:val="single" w:color="CCCCCC" w:sz="1"/>
              <w:left w:val="single" w:color="CCCCCC" w:sz="1"/>
              <w:bottom w:val="single" w:color="CCCCCC" w:sz="1"/>
              <w:right w:val="single" w:color="CCCCCC" w:sz="1"/>
            </w:tcBorders>
            <w:shd w:fill="FDFEFE" w:val="clear"/>
            <w:tcMar>
              <w:top w:type="dxa" w:w="100"/>
              <w:left w:type="dxa" w:w="200"/>
              <w:bottom w:type="dxa" w:w="100"/>
              <w:right w:type="dxa" w:w="200"/>
            </w:tcMar>
          </w:tcPr>
          <w:p>
            <w:pPr>
              <w:spacing w:after="80" w:before="0"/>
            </w:pPr>
            <w:r>
              <w:rPr>
                <w:rFonts w:ascii="Arial" w:cs="Arial" w:eastAsia="Arial" w:hAnsi="Arial"/>
                <w:b/>
                <w:bCs/>
                <w:color w:val="2E86C1"/>
                <w:sz w:val="21"/>
                <w:szCs w:val="21"/>
              </w:rPr>
              <w:t xml:space="preserve">Features</w:t>
            </w:r>
          </w:p>
          <w:p>
            <w:pPr>
              <w:pStyle w:val="ListParagraph"/>
              <w:numPr>
                <w:ilvl w:val="0"/>
                <w:numId w:val="2"/>
              </w:numPr>
              <w:spacing w:after="40" w:before="40"/>
            </w:pPr>
            <w:r>
              <w:rPr>
                <w:rFonts w:ascii="Arial" w:cs="Arial" w:eastAsia="Arial" w:hAnsi="Arial"/>
                <w:sz w:val="21"/>
                <w:szCs w:val="21"/>
              </w:rPr>
              <w:t xml:space="preserve">Upload drawings per project in PDF, DWG or PNG format</w:t>
            </w:r>
          </w:p>
          <w:p>
            <w:pPr>
              <w:pStyle w:val="ListParagraph"/>
              <w:numPr>
                <w:ilvl w:val="0"/>
                <w:numId w:val="2"/>
              </w:numPr>
              <w:spacing w:after="40" w:before="40"/>
            </w:pPr>
            <w:r>
              <w:rPr>
                <w:rFonts w:ascii="Arial" w:cs="Arial" w:eastAsia="Arial" w:hAnsi="Arial"/>
                <w:sz w:val="21"/>
                <w:szCs w:val="21"/>
              </w:rPr>
              <w:t xml:space="preserve">Assign a drawing number and revision to each drawing</w:t>
            </w:r>
          </w:p>
          <w:p>
            <w:pPr>
              <w:pStyle w:val="ListParagraph"/>
              <w:numPr>
                <w:ilvl w:val="0"/>
                <w:numId w:val="2"/>
              </w:numPr>
              <w:spacing w:after="40" w:before="40"/>
            </w:pPr>
            <w:r>
              <w:rPr>
                <w:rFonts w:ascii="Arial" w:cs="Arial" w:eastAsia="Arial" w:hAnsi="Arial"/>
                <w:sz w:val="21"/>
                <w:szCs w:val="21"/>
              </w:rPr>
              <w:t xml:space="preserve">Add a description per drawing — ground floor plan, north elevation etc.</w:t>
            </w:r>
          </w:p>
          <w:p>
            <w:pPr>
              <w:pStyle w:val="ListParagraph"/>
              <w:numPr>
                <w:ilvl w:val="0"/>
                <w:numId w:val="2"/>
              </w:numPr>
              <w:spacing w:after="40" w:before="40"/>
            </w:pPr>
            <w:r>
              <w:rPr>
                <w:rFonts w:ascii="Arial" w:cs="Arial" w:eastAsia="Arial" w:hAnsi="Arial"/>
                <w:sz w:val="21"/>
                <w:szCs w:val="21"/>
              </w:rPr>
              <w:t xml:space="preserve">View drawings directly in the application while completing takeoff</w:t>
            </w:r>
          </w:p>
          <w:p>
            <w:pPr>
              <w:pStyle w:val="ListParagraph"/>
              <w:numPr>
                <w:ilvl w:val="0"/>
                <w:numId w:val="2"/>
              </w:numPr>
              <w:spacing w:after="40" w:before="40"/>
            </w:pPr>
            <w:r>
              <w:rPr>
                <w:rFonts w:ascii="Arial" w:cs="Arial" w:eastAsia="Arial" w:hAnsi="Arial"/>
                <w:sz w:val="21"/>
                <w:szCs w:val="21"/>
              </w:rPr>
              <w:t xml:space="preserve">All drawings stored securely in AWS S3 with private access only</w:t>
            </w:r>
          </w:p>
          <w:p>
            <w:pPr>
              <w:pStyle w:val="ListParagraph"/>
              <w:numPr>
                <w:ilvl w:val="0"/>
                <w:numId w:val="2"/>
              </w:numPr>
              <w:spacing w:after="40" w:before="40"/>
            </w:pPr>
            <w:r>
              <w:rPr>
                <w:rFonts w:ascii="Arial" w:cs="Arial" w:eastAsia="Arial" w:hAnsi="Arial"/>
                <w:sz w:val="21"/>
                <w:szCs w:val="21"/>
              </w:rPr>
              <w:t xml:space="preserve">Drawings never shared between users or processed by the AI</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72" w:val="clear"/>
            <w:tcMar>
              <w:top w:type="dxa" w:w="140"/>
              <w:left w:type="dxa" w:w="200"/>
              <w:bottom w:type="dxa" w:w="140"/>
              <w:right w:type="dxa" w:w="200"/>
            </w:tcMar>
          </w:tcPr>
          <w:p>
            <w:r>
              <w:rPr>
                <w:rFonts w:ascii="Arial" w:cs="Arial" w:eastAsia="Arial" w:hAnsi="Arial"/>
                <w:b/>
                <w:bCs/>
                <w:color w:val="D6EAF8"/>
                <w:sz w:val="28"/>
                <w:szCs w:val="28"/>
              </w:rPr>
              <w:t xml:space="preserve">11. </w:t>
            </w:r>
            <w:r>
              <w:rPr>
                <w:rFonts w:ascii="Arial" w:cs="Arial" w:eastAsia="Arial" w:hAnsi="Arial"/>
                <w:b/>
                <w:bCs/>
                <w:color w:val="FFFFFF"/>
                <w:sz w:val="28"/>
                <w:szCs w:val="28"/>
              </w:rPr>
              <w:t xml:space="preserve">BOQ Export</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B4F72"/>
                <w:sz w:val="21"/>
                <w:szCs w:val="21"/>
              </w:rPr>
              <w:t xml:space="preserve">Concept</w:t>
            </w:r>
          </w:p>
          <w:p>
            <w:pPr>
              <w:spacing w:before="40"/>
            </w:pPr>
            <w:r>
              <w:rPr>
                <w:rFonts w:ascii="Arial" w:cs="Arial" w:eastAsia="Arial" w:hAnsi="Arial"/>
                <w:i/>
                <w:iCs/>
                <w:color w:val="1A252F"/>
                <w:sz w:val="21"/>
                <w:szCs w:val="21"/>
              </w:rPr>
              <w:t xml:space="preserve">When John finishes a takeoff he generates a clean, professional Bill of Quantities PDF with one click. The BOQ is organised by trade code and displays all quantities with their units and descriptions. No pricing is included — quantities only. The document includes John's name, the project details, the company name and the date. It is ready to submit to any company pricing system the moment it is generated.</w:t>
            </w:r>
          </w:p>
        </w:tc>
      </w:tr>
      <w:tr>
        <w:tc>
          <w:tcPr>
            <w:tcW w:type="dxa" w:w="9360"/>
            <w:tcBorders>
              <w:top w:val="single" w:color="CCCCCC" w:sz="1"/>
              <w:left w:val="single" w:color="CCCCCC" w:sz="1"/>
              <w:bottom w:val="single" w:color="CCCCCC" w:sz="1"/>
              <w:right w:val="single" w:color="CCCCCC" w:sz="1"/>
            </w:tcBorders>
            <w:shd w:fill="FDFEFE" w:val="clear"/>
            <w:tcMar>
              <w:top w:type="dxa" w:w="100"/>
              <w:left w:type="dxa" w:w="200"/>
              <w:bottom w:type="dxa" w:w="100"/>
              <w:right w:type="dxa" w:w="200"/>
            </w:tcMar>
          </w:tcPr>
          <w:p>
            <w:pPr>
              <w:spacing w:after="80" w:before="0"/>
            </w:pPr>
            <w:r>
              <w:rPr>
                <w:rFonts w:ascii="Arial" w:cs="Arial" w:eastAsia="Arial" w:hAnsi="Arial"/>
                <w:b/>
                <w:bCs/>
                <w:color w:val="2E86C1"/>
                <w:sz w:val="21"/>
                <w:szCs w:val="21"/>
              </w:rPr>
              <w:t xml:space="preserve">Features</w:t>
            </w:r>
          </w:p>
          <w:p>
            <w:pPr>
              <w:pStyle w:val="ListParagraph"/>
              <w:numPr>
                <w:ilvl w:val="0"/>
                <w:numId w:val="2"/>
              </w:numPr>
              <w:spacing w:after="40" w:before="40"/>
            </w:pPr>
            <w:r>
              <w:rPr>
                <w:rFonts w:ascii="Arial" w:cs="Arial" w:eastAsia="Arial" w:hAnsi="Arial"/>
                <w:sz w:val="21"/>
                <w:szCs w:val="21"/>
              </w:rPr>
              <w:t xml:space="preserve">Generate a Bill of Quantities PDF from completed takeoff items</w:t>
            </w:r>
          </w:p>
          <w:p>
            <w:pPr>
              <w:pStyle w:val="ListParagraph"/>
              <w:numPr>
                <w:ilvl w:val="0"/>
                <w:numId w:val="2"/>
              </w:numPr>
              <w:spacing w:after="40" w:before="40"/>
            </w:pPr>
            <w:r>
              <w:rPr>
                <w:rFonts w:ascii="Arial" w:cs="Arial" w:eastAsia="Arial" w:hAnsi="Arial"/>
                <w:sz w:val="21"/>
                <w:szCs w:val="21"/>
              </w:rPr>
              <w:t xml:space="preserve">Organise BOQ by trade code division and section</w:t>
            </w:r>
          </w:p>
          <w:p>
            <w:pPr>
              <w:pStyle w:val="ListParagraph"/>
              <w:numPr>
                <w:ilvl w:val="0"/>
                <w:numId w:val="2"/>
              </w:numPr>
              <w:spacing w:after="40" w:before="40"/>
            </w:pPr>
            <w:r>
              <w:rPr>
                <w:rFonts w:ascii="Arial" w:cs="Arial" w:eastAsia="Arial" w:hAnsi="Arial"/>
                <w:sz w:val="21"/>
                <w:szCs w:val="21"/>
              </w:rPr>
              <w:t xml:space="preserve">Display item description, unit and quantity for every line</w:t>
            </w:r>
          </w:p>
          <w:p>
            <w:pPr>
              <w:pStyle w:val="ListParagraph"/>
              <w:numPr>
                <w:ilvl w:val="0"/>
                <w:numId w:val="2"/>
              </w:numPr>
              <w:spacing w:after="40" w:before="40"/>
            </w:pPr>
            <w:r>
              <w:rPr>
                <w:rFonts w:ascii="Arial" w:cs="Arial" w:eastAsia="Arial" w:hAnsi="Arial"/>
                <w:sz w:val="21"/>
                <w:szCs w:val="21"/>
              </w:rPr>
              <w:t xml:space="preserve">Include project name, number, client name and date on the document</w:t>
            </w:r>
          </w:p>
          <w:p>
            <w:pPr>
              <w:pStyle w:val="ListParagraph"/>
              <w:numPr>
                <w:ilvl w:val="0"/>
                <w:numId w:val="2"/>
              </w:numPr>
              <w:spacing w:after="40" w:before="40"/>
            </w:pPr>
            <w:r>
              <w:rPr>
                <w:rFonts w:ascii="Arial" w:cs="Arial" w:eastAsia="Arial" w:hAnsi="Arial"/>
                <w:sz w:val="21"/>
                <w:szCs w:val="21"/>
              </w:rPr>
              <w:t xml:space="preserve">Include John's name as the preparing QS</w:t>
            </w:r>
          </w:p>
          <w:p>
            <w:pPr>
              <w:pStyle w:val="ListParagraph"/>
              <w:numPr>
                <w:ilvl w:val="0"/>
                <w:numId w:val="2"/>
              </w:numPr>
              <w:spacing w:after="40" w:before="40"/>
            </w:pPr>
            <w:r>
              <w:rPr>
                <w:rFonts w:ascii="Arial" w:cs="Arial" w:eastAsia="Arial" w:hAnsi="Arial"/>
                <w:sz w:val="21"/>
                <w:szCs w:val="21"/>
              </w:rPr>
              <w:t xml:space="preserve">No pricing — quantities only, compatible with any pricing system</w:t>
            </w:r>
          </w:p>
          <w:p>
            <w:pPr>
              <w:pStyle w:val="ListParagraph"/>
              <w:numPr>
                <w:ilvl w:val="0"/>
                <w:numId w:val="2"/>
              </w:numPr>
              <w:spacing w:after="40" w:before="40"/>
            </w:pPr>
            <w:r>
              <w:rPr>
                <w:rFonts w:ascii="Arial" w:cs="Arial" w:eastAsia="Arial" w:hAnsi="Arial"/>
                <w:sz w:val="21"/>
                <w:szCs w:val="21"/>
              </w:rPr>
              <w:t xml:space="preserve">Download PDF directly or email to the company</w:t>
            </w:r>
          </w:p>
          <w:p>
            <w:pPr>
              <w:pStyle w:val="ListParagraph"/>
              <w:numPr>
                <w:ilvl w:val="0"/>
                <w:numId w:val="2"/>
              </w:numPr>
              <w:spacing w:after="40" w:before="40"/>
            </w:pPr>
            <w:r>
              <w:rPr>
                <w:rFonts w:ascii="Arial" w:cs="Arial" w:eastAsia="Arial" w:hAnsi="Arial"/>
                <w:sz w:val="21"/>
                <w:szCs w:val="21"/>
              </w:rPr>
              <w:t xml:space="preserve">Store generated PDFs in AWS S3 for future reference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24949" w:val="clear"/>
            <w:tcMar>
              <w:top w:type="dxa" w:w="140"/>
              <w:left w:type="dxa" w:w="200"/>
              <w:bottom w:type="dxa" w:w="140"/>
              <w:right w:type="dxa" w:w="200"/>
            </w:tcMar>
          </w:tcPr>
          <w:p>
            <w:r>
              <w:rPr>
                <w:rFonts w:ascii="Arial" w:cs="Arial" w:eastAsia="Arial" w:hAnsi="Arial"/>
                <w:b/>
                <w:bCs/>
                <w:color w:val="D6EAF8"/>
                <w:sz w:val="28"/>
                <w:szCs w:val="28"/>
              </w:rPr>
              <w:t xml:space="preserve">12. </w:t>
            </w:r>
            <w:r>
              <w:rPr>
                <w:rFonts w:ascii="Arial" w:cs="Arial" w:eastAsia="Arial" w:hAnsi="Arial"/>
                <w:b/>
                <w:bCs/>
                <w:color w:val="FFFFFF"/>
                <w:sz w:val="28"/>
                <w:szCs w:val="28"/>
              </w:rPr>
              <w:t xml:space="preserve">Audit Trail</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B4F72"/>
                <w:sz w:val="21"/>
                <w:szCs w:val="21"/>
              </w:rPr>
              <w:t xml:space="preserve">Concept</w:t>
            </w:r>
          </w:p>
          <w:p>
            <w:pPr>
              <w:spacing w:before="40"/>
            </w:pPr>
            <w:r>
              <w:rPr>
                <w:rFonts w:ascii="Arial" w:cs="Arial" w:eastAsia="Arial" w:hAnsi="Arial"/>
                <w:i/>
                <w:iCs/>
                <w:color w:val="1A252F"/>
                <w:sz w:val="21"/>
                <w:szCs w:val="21"/>
              </w:rPr>
              <w:t xml:space="preserve">Every change John makes to a takeoff item is automatically logged in the audit trail. The log records the previous value, the new value, the reason for the change and the timestamp. This means every quantity in Quanta is fully explainable and traceable. John can always go back and answer the question: why is this number what it is? The audit trail also tracks changes to recipes and project details.</w:t>
            </w:r>
          </w:p>
        </w:tc>
      </w:tr>
      <w:tr>
        <w:tc>
          <w:tcPr>
            <w:tcW w:type="dxa" w:w="9360"/>
            <w:tcBorders>
              <w:top w:val="single" w:color="CCCCCC" w:sz="1"/>
              <w:left w:val="single" w:color="CCCCCC" w:sz="1"/>
              <w:bottom w:val="single" w:color="CCCCCC" w:sz="1"/>
              <w:right w:val="single" w:color="CCCCCC" w:sz="1"/>
            </w:tcBorders>
            <w:shd w:fill="FDFEFE" w:val="clear"/>
            <w:tcMar>
              <w:top w:type="dxa" w:w="100"/>
              <w:left w:type="dxa" w:w="200"/>
              <w:bottom w:type="dxa" w:w="100"/>
              <w:right w:type="dxa" w:w="200"/>
            </w:tcMar>
          </w:tcPr>
          <w:p>
            <w:pPr>
              <w:spacing w:after="80" w:before="0"/>
            </w:pPr>
            <w:r>
              <w:rPr>
                <w:rFonts w:ascii="Arial" w:cs="Arial" w:eastAsia="Arial" w:hAnsi="Arial"/>
                <w:b/>
                <w:bCs/>
                <w:color w:val="2E86C1"/>
                <w:sz w:val="21"/>
                <w:szCs w:val="21"/>
              </w:rPr>
              <w:t xml:space="preserve">Features</w:t>
            </w:r>
          </w:p>
          <w:p>
            <w:pPr>
              <w:pStyle w:val="ListParagraph"/>
              <w:numPr>
                <w:ilvl w:val="0"/>
                <w:numId w:val="2"/>
              </w:numPr>
              <w:spacing w:after="40" w:before="40"/>
            </w:pPr>
            <w:r>
              <w:rPr>
                <w:rFonts w:ascii="Arial" w:cs="Arial" w:eastAsia="Arial" w:hAnsi="Arial"/>
                <w:sz w:val="21"/>
                <w:szCs w:val="21"/>
              </w:rPr>
              <w:t xml:space="preserve">Automatically log every change to a takeoff item measurement</w:t>
            </w:r>
          </w:p>
          <w:p>
            <w:pPr>
              <w:pStyle w:val="ListParagraph"/>
              <w:numPr>
                <w:ilvl w:val="0"/>
                <w:numId w:val="2"/>
              </w:numPr>
              <w:spacing w:after="40" w:before="40"/>
            </w:pPr>
            <w:r>
              <w:rPr>
                <w:rFonts w:ascii="Arial" w:cs="Arial" w:eastAsia="Arial" w:hAnsi="Arial"/>
                <w:sz w:val="21"/>
                <w:szCs w:val="21"/>
              </w:rPr>
              <w:t xml:space="preserve">Record old value and new value on every change</w:t>
            </w:r>
          </w:p>
          <w:p>
            <w:pPr>
              <w:pStyle w:val="ListParagraph"/>
              <w:numPr>
                <w:ilvl w:val="0"/>
                <w:numId w:val="2"/>
              </w:numPr>
              <w:spacing w:after="40" w:before="40"/>
            </w:pPr>
            <w:r>
              <w:rPr>
                <w:rFonts w:ascii="Arial" w:cs="Arial" w:eastAsia="Arial" w:hAnsi="Arial"/>
                <w:sz w:val="21"/>
                <w:szCs w:val="21"/>
              </w:rPr>
              <w:t xml:space="preserve">Record a reason for the change when provided by John</w:t>
            </w:r>
          </w:p>
          <w:p>
            <w:pPr>
              <w:pStyle w:val="ListParagraph"/>
              <w:numPr>
                <w:ilvl w:val="0"/>
                <w:numId w:val="2"/>
              </w:numPr>
              <w:spacing w:after="40" w:before="40"/>
            </w:pPr>
            <w:r>
              <w:rPr>
                <w:rFonts w:ascii="Arial" w:cs="Arial" w:eastAsia="Arial" w:hAnsi="Arial"/>
                <w:sz w:val="21"/>
                <w:szCs w:val="21"/>
              </w:rPr>
              <w:t xml:space="preserve">Timestamp every change with date and time</w:t>
            </w:r>
          </w:p>
          <w:p>
            <w:pPr>
              <w:pStyle w:val="ListParagraph"/>
              <w:numPr>
                <w:ilvl w:val="0"/>
                <w:numId w:val="2"/>
              </w:numPr>
              <w:spacing w:after="40" w:before="40"/>
            </w:pPr>
            <w:r>
              <w:rPr>
                <w:rFonts w:ascii="Arial" w:cs="Arial" w:eastAsia="Arial" w:hAnsi="Arial"/>
                <w:sz w:val="21"/>
                <w:szCs w:val="21"/>
              </w:rPr>
              <w:t xml:space="preserve">Track changes to recipes and their components</w:t>
            </w:r>
          </w:p>
          <w:p>
            <w:pPr>
              <w:pStyle w:val="ListParagraph"/>
              <w:numPr>
                <w:ilvl w:val="0"/>
                <w:numId w:val="2"/>
              </w:numPr>
              <w:spacing w:after="40" w:before="40"/>
            </w:pPr>
            <w:r>
              <w:rPr>
                <w:rFonts w:ascii="Arial" w:cs="Arial" w:eastAsia="Arial" w:hAnsi="Arial"/>
                <w:sz w:val="21"/>
                <w:szCs w:val="21"/>
              </w:rPr>
              <w:t xml:space="preserve">Track changes to project details</w:t>
            </w:r>
          </w:p>
          <w:p>
            <w:pPr>
              <w:pStyle w:val="ListParagraph"/>
              <w:numPr>
                <w:ilvl w:val="0"/>
                <w:numId w:val="2"/>
              </w:numPr>
              <w:spacing w:after="40" w:before="40"/>
            </w:pPr>
            <w:r>
              <w:rPr>
                <w:rFonts w:ascii="Arial" w:cs="Arial" w:eastAsia="Arial" w:hAnsi="Arial"/>
                <w:sz w:val="21"/>
                <w:szCs w:val="21"/>
              </w:rPr>
              <w:t xml:space="preserve">View full change history per takeoff item</w:t>
            </w:r>
          </w:p>
          <w:p>
            <w:pPr>
              <w:pStyle w:val="ListParagraph"/>
              <w:numPr>
                <w:ilvl w:val="0"/>
                <w:numId w:val="2"/>
              </w:numPr>
              <w:spacing w:after="40" w:before="40"/>
            </w:pPr>
            <w:r>
              <w:rPr>
                <w:rFonts w:ascii="Arial" w:cs="Arial" w:eastAsia="Arial" w:hAnsi="Arial"/>
                <w:sz w:val="21"/>
                <w:szCs w:val="21"/>
              </w:rPr>
              <w:t xml:space="preserve">Filter audit log by entity type, date range or action</w:t>
            </w:r>
          </w:p>
        </w:tc>
      </w:tr>
    </w:tbl>
    <w:p>
      <w:pPr>
        <w:spacing w:after="80" w:before="80"/>
      </w:pPr>
      <w:r>
        <w:t xml:space="preserve"/>
      </w:r>
    </w:p>
    <w:p>
      <w:r>
        <w:br w:type="page"/>
      </w:r>
    </w:p>
    <w:p>
      <w:pPr>
        <w:pStyle w:val="Heading1"/>
        <w:pBdr>
          <w:bottom w:val="single" w:color="1B4F72" w:sz="8" w:space="1"/>
        </w:pBdr>
        <w:spacing w:after="200" w:before="480"/>
      </w:pPr>
      <w:r>
        <w:rPr>
          <w:rFonts w:ascii="Arial" w:cs="Arial" w:eastAsia="Arial" w:hAnsi="Arial"/>
          <w:b/>
          <w:bCs/>
          <w:color w:val="1B4F72"/>
          <w:sz w:val="34"/>
          <w:szCs w:val="34"/>
        </w:rPr>
        <w:t xml:space="preserve">Summary</w:t>
      </w:r>
    </w:p>
    <w:p>
      <w:pPr>
        <w:spacing w:after="80" w:before="80"/>
      </w:pPr>
      <w:r>
        <w:rPr>
          <w:rFonts w:ascii="Arial" w:cs="Arial" w:eastAsia="Arial" w:hAnsi="Arial"/>
          <w:sz w:val="22"/>
          <w:szCs w:val="22"/>
        </w:rPr>
        <w:t xml:space="preserve">Quanta's 12 features work together as a complete system. Each feature is designed around a single principle — make John faster, more accurate and more confident in every quantification he produces.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624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40"/>
            </w:tcMar>
          </w:tcPr>
          <w:p>
            <w:r>
              <w:rPr>
                <w:rFonts w:ascii="Arial" w:cs="Arial" w:eastAsia="Arial" w:hAnsi="Arial"/>
                <w:b/>
                <w:bCs/>
                <w:color w:val="FFFFFF"/>
                <w:sz w:val="22"/>
                <w:szCs w:val="22"/>
              </w:rPr>
              <w:t xml:space="preserve">Problem It Solves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AI Assistant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No one to check Johns work or answer policy questions</w:t>
            </w:r>
          </w:p>
        </w:tc>
      </w:tr>
      <w:tr>
        <w:tc>
          <w:tcPr>
            <w:tcW w:type="dxa" w:w="312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Trade Code Management</w:t>
            </w:r>
          </w:p>
        </w:tc>
        <w:tc>
          <w:tcPr>
            <w:tcW w:type="dxa" w:w="624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No portable standardised trade code system</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Recipe Builder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Starting from scratch at every new company</w:t>
            </w:r>
          </w:p>
        </w:tc>
      </w:tr>
      <w:tr>
        <w:tc>
          <w:tcPr>
            <w:tcW w:type="dxa" w:w="312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Portfolio Management</w:t>
            </w:r>
          </w:p>
        </w:tc>
        <w:tc>
          <w:tcPr>
            <w:tcW w:type="dxa" w:w="624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No way to reuse knowledge across companies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Company Management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No private organised record of companies worked for</w:t>
            </w:r>
          </w:p>
        </w:tc>
      </w:tr>
      <w:tr>
        <w:tc>
          <w:tcPr>
            <w:tcW w:type="dxa" w:w="312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Personal Library</w:t>
            </w:r>
          </w:p>
        </w:tc>
        <w:tc>
          <w:tcPr>
            <w:tcW w:type="dxa" w:w="624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Materials and labour scattered across personal files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Project Management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No structured way to organise and track projects</w:t>
            </w:r>
          </w:p>
        </w:tc>
      </w:tr>
      <w:tr>
        <w:tc>
          <w:tcPr>
            <w:tcW w:type="dxa" w:w="312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Takeoff Engine</w:t>
            </w:r>
          </w:p>
        </w:tc>
        <w:tc>
          <w:tcPr>
            <w:tcW w:type="dxa" w:w="624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Manual calculation and double entry of quantities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Document Management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Company specs and policies not searchable or accessible</w:t>
            </w:r>
          </w:p>
        </w:tc>
      </w:tr>
      <w:tr>
        <w:tc>
          <w:tcPr>
            <w:tcW w:type="dxa" w:w="312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Drawings Management</w:t>
            </w:r>
          </w:p>
        </w:tc>
        <w:tc>
          <w:tcPr>
            <w:tcW w:type="dxa" w:w="624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Drawings not accessible during quantification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BOQ Export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Manual formatting and sending of quantity documents</w:t>
            </w:r>
          </w:p>
        </w:tc>
      </w:tr>
      <w:tr>
        <w:tc>
          <w:tcPr>
            <w:tcW w:type="dxa" w:w="312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Audit Trail</w:t>
            </w:r>
          </w:p>
        </w:tc>
        <w:tc>
          <w:tcPr>
            <w:tcW w:type="dxa" w:w="624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Quantities cannot be explained or traced back to source</w:t>
            </w:r>
          </w:p>
        </w:tc>
      </w:tr>
    </w:tbl>
    <w:p>
      <w:pPr>
        <w:spacing w:after="80" w:before="80"/>
      </w:pPr>
      <w:r>
        <w:t xml:space="preserve"/>
      </w:r>
    </w:p>
    <w:p>
      <w:pPr>
        <w:pBdr>
          <w:left w:val="single" w:color="1B4F72" w:sz="14" w:space="1"/>
        </w:pBdr>
        <w:spacing w:after="200" w:before="200"/>
        <w:ind w:left="400"/>
      </w:pPr>
      <w:r>
        <w:rPr>
          <w:rFonts w:ascii="Arial" w:cs="Arial" w:eastAsia="Arial" w:hAnsi="Arial"/>
          <w:i/>
          <w:iCs/>
          <w:color w:val="1A252F"/>
          <w:sz w:val="22"/>
          <w:szCs w:val="22"/>
        </w:rPr>
        <w:t xml:space="preserve">Quanta is not just a takeoff tool. It is a portable career asset that grows with the estimator — getting smarter, faster and more valuable with every project completed.</w:t>
      </w:r>
    </w:p>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1"/>
      </w:pBdr>
      <w:spacing w:before="200"/>
      <w:jc w:val="center"/>
    </w:pPr>
    <w:r>
      <w:rPr>
        <w:rFonts w:ascii="Arial" w:cs="Arial" w:eastAsia="Arial" w:hAnsi="Arial"/>
        <w:color w:val="888888"/>
        <w:sz w:val="18"/>
        <w:szCs w:val="18"/>
      </w:rPr>
      <w:t xml:space="preserve">Confidential  |  Quanta  |  2026  |  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spacing w:after="200" w:before="0"/>
      <w:jc w:val="right"/>
    </w:pPr>
    <w:r>
      <w:rPr>
        <w:rFonts w:ascii="Arial" w:cs="Arial" w:eastAsia="Arial" w:hAnsi="Arial"/>
        <w:color w:val="888888"/>
        <w:sz w:val="18"/>
        <w:szCs w:val="18"/>
      </w:rPr>
      <w:t xml:space="preserve">QUANTA  |  Feature List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4F72"/>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2026-05-03T11:23:43.027Z</dcterms:created>
  <dcterms:modified xsi:type="dcterms:W3CDTF">2026-05-03T11:23:43.040Z</dcterms:modified>
</cp:coreProperties>
</file>

<file path=docProps/custom.xml><?xml version="1.0" encoding="utf-8"?>
<Properties xmlns="http://schemas.openxmlformats.org/officeDocument/2006/custom-properties" xmlns:vt="http://schemas.openxmlformats.org/officeDocument/2006/docPropsVTypes"/>
</file>