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B910"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A5199A">
        <w:rPr>
          <w:rFonts w:asciiTheme="majorHAnsi" w:eastAsia="Times New Roman" w:hAnsiTheme="majorHAnsi" w:cs="Arial"/>
          <w:b/>
          <w:color w:val="4F81BD"/>
          <w:sz w:val="36"/>
          <w:szCs w:val="36"/>
          <w:lang w:eastAsia="en-NZ"/>
        </w:rPr>
        <w:t>File</w:t>
      </w:r>
      <w:r w:rsidRPr="00142A39">
        <w:rPr>
          <w:rFonts w:asciiTheme="majorHAnsi" w:eastAsia="Times New Roman" w:hAnsiTheme="majorHAnsi" w:cs="Arial"/>
          <w:b/>
          <w:color w:val="4F81BD"/>
          <w:sz w:val="36"/>
          <w:szCs w:val="36"/>
          <w:lang w:eastAsia="en-NZ"/>
        </w:rPr>
        <w:t xml:space="preserve"> Menu</w:t>
      </w:r>
    </w:p>
    <w:p w14:paraId="3D416F42"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12561128" w14:textId="77777777" w:rsidR="00142A39" w:rsidRDefault="00142A39">
          <w:pPr>
            <w:pStyle w:val="TOCHeading"/>
          </w:pPr>
          <w:r>
            <w:t>Contents</w:t>
          </w:r>
        </w:p>
        <w:p w14:paraId="0ADCE2FB" w14:textId="77777777" w:rsidR="001A2F82" w:rsidRPr="001A2F82" w:rsidRDefault="001A2F82" w:rsidP="001A2F82">
          <w:pPr>
            <w:rPr>
              <w:lang w:val="en-US"/>
            </w:rPr>
          </w:pPr>
        </w:p>
        <w:p w14:paraId="361558C2" w14:textId="5E2676AF" w:rsidR="00844E32" w:rsidRDefault="00142A39">
          <w:pPr>
            <w:pStyle w:val="TOC1"/>
            <w:tabs>
              <w:tab w:val="right" w:leader="dot" w:pos="9016"/>
            </w:tabs>
            <w:rPr>
              <w:rFonts w:eastAsiaTheme="minorEastAsia"/>
              <w:noProof/>
              <w:kern w:val="2"/>
              <w:sz w:val="24"/>
              <w:szCs w:val="24"/>
              <w:lang w:eastAsia="en-NZ"/>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5706057" w:history="1">
            <w:r w:rsidR="00844E32" w:rsidRPr="00063833">
              <w:rPr>
                <w:rStyle w:val="Hyperlink"/>
                <w:noProof/>
              </w:rPr>
              <w:t>Select experiment folders or base path</w:t>
            </w:r>
            <w:r w:rsidR="00844E32">
              <w:rPr>
                <w:noProof/>
                <w:webHidden/>
              </w:rPr>
              <w:tab/>
            </w:r>
            <w:r w:rsidR="00844E32">
              <w:rPr>
                <w:noProof/>
                <w:webHidden/>
              </w:rPr>
              <w:fldChar w:fldCharType="begin"/>
            </w:r>
            <w:r w:rsidR="00844E32">
              <w:rPr>
                <w:noProof/>
                <w:webHidden/>
              </w:rPr>
              <w:instrText xml:space="preserve"> PAGEREF _Toc185706057 \h </w:instrText>
            </w:r>
            <w:r w:rsidR="00844E32">
              <w:rPr>
                <w:noProof/>
                <w:webHidden/>
              </w:rPr>
            </w:r>
            <w:r w:rsidR="00844E32">
              <w:rPr>
                <w:noProof/>
                <w:webHidden/>
              </w:rPr>
              <w:fldChar w:fldCharType="separate"/>
            </w:r>
            <w:r w:rsidR="00844E32">
              <w:rPr>
                <w:noProof/>
                <w:webHidden/>
              </w:rPr>
              <w:t>2</w:t>
            </w:r>
            <w:r w:rsidR="00844E32">
              <w:rPr>
                <w:noProof/>
                <w:webHidden/>
              </w:rPr>
              <w:fldChar w:fldCharType="end"/>
            </w:r>
          </w:hyperlink>
        </w:p>
        <w:p w14:paraId="6BFAD2DB" w14:textId="37AC233B"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58" w:history="1">
            <w:r w:rsidRPr="00063833">
              <w:rPr>
                <w:rStyle w:val="Hyperlink"/>
                <w:noProof/>
              </w:rPr>
              <w:t>Search History</w:t>
            </w:r>
            <w:r>
              <w:rPr>
                <w:noProof/>
                <w:webHidden/>
              </w:rPr>
              <w:tab/>
            </w:r>
            <w:r>
              <w:rPr>
                <w:noProof/>
                <w:webHidden/>
              </w:rPr>
              <w:fldChar w:fldCharType="begin"/>
            </w:r>
            <w:r>
              <w:rPr>
                <w:noProof/>
                <w:webHidden/>
              </w:rPr>
              <w:instrText xml:space="preserve"> PAGEREF _Toc185706058 \h </w:instrText>
            </w:r>
            <w:r>
              <w:rPr>
                <w:noProof/>
                <w:webHidden/>
              </w:rPr>
            </w:r>
            <w:r>
              <w:rPr>
                <w:noProof/>
                <w:webHidden/>
              </w:rPr>
              <w:fldChar w:fldCharType="separate"/>
            </w:r>
            <w:r>
              <w:rPr>
                <w:noProof/>
                <w:webHidden/>
              </w:rPr>
              <w:t>4</w:t>
            </w:r>
            <w:r>
              <w:rPr>
                <w:noProof/>
                <w:webHidden/>
              </w:rPr>
              <w:fldChar w:fldCharType="end"/>
            </w:r>
          </w:hyperlink>
        </w:p>
        <w:p w14:paraId="1078073C" w14:textId="6B3B1D66"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59" w:history="1">
            <w:r w:rsidRPr="00063833">
              <w:rPr>
                <w:rStyle w:val="Hyperlink"/>
                <w:noProof/>
              </w:rPr>
              <w:t>Rename experiment folders</w:t>
            </w:r>
            <w:r>
              <w:rPr>
                <w:noProof/>
                <w:webHidden/>
              </w:rPr>
              <w:tab/>
            </w:r>
            <w:r>
              <w:rPr>
                <w:noProof/>
                <w:webHidden/>
              </w:rPr>
              <w:fldChar w:fldCharType="begin"/>
            </w:r>
            <w:r>
              <w:rPr>
                <w:noProof/>
                <w:webHidden/>
              </w:rPr>
              <w:instrText xml:space="preserve"> PAGEREF _Toc185706059 \h </w:instrText>
            </w:r>
            <w:r>
              <w:rPr>
                <w:noProof/>
                <w:webHidden/>
              </w:rPr>
            </w:r>
            <w:r>
              <w:rPr>
                <w:noProof/>
                <w:webHidden/>
              </w:rPr>
              <w:fldChar w:fldCharType="separate"/>
            </w:r>
            <w:r>
              <w:rPr>
                <w:noProof/>
                <w:webHidden/>
              </w:rPr>
              <w:t>6</w:t>
            </w:r>
            <w:r>
              <w:rPr>
                <w:noProof/>
                <w:webHidden/>
              </w:rPr>
              <w:fldChar w:fldCharType="end"/>
            </w:r>
          </w:hyperlink>
        </w:p>
        <w:p w14:paraId="67BA3D05" w14:textId="4AD48967"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0" w:history="1">
            <w:r w:rsidRPr="00063833">
              <w:rPr>
                <w:rStyle w:val="Hyperlink"/>
                <w:noProof/>
              </w:rPr>
              <w:t>Open current data folder</w:t>
            </w:r>
            <w:r>
              <w:rPr>
                <w:noProof/>
                <w:webHidden/>
              </w:rPr>
              <w:tab/>
            </w:r>
            <w:r>
              <w:rPr>
                <w:noProof/>
                <w:webHidden/>
              </w:rPr>
              <w:fldChar w:fldCharType="begin"/>
            </w:r>
            <w:r>
              <w:rPr>
                <w:noProof/>
                <w:webHidden/>
              </w:rPr>
              <w:instrText xml:space="preserve"> PAGEREF _Toc185706060 \h </w:instrText>
            </w:r>
            <w:r>
              <w:rPr>
                <w:noProof/>
                <w:webHidden/>
              </w:rPr>
            </w:r>
            <w:r>
              <w:rPr>
                <w:noProof/>
                <w:webHidden/>
              </w:rPr>
              <w:fldChar w:fldCharType="separate"/>
            </w:r>
            <w:r>
              <w:rPr>
                <w:noProof/>
                <w:webHidden/>
              </w:rPr>
              <w:t>6</w:t>
            </w:r>
            <w:r>
              <w:rPr>
                <w:noProof/>
                <w:webHidden/>
              </w:rPr>
              <w:fldChar w:fldCharType="end"/>
            </w:r>
          </w:hyperlink>
        </w:p>
        <w:p w14:paraId="6EC3D9CE" w14:textId="53A6ABE2"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1" w:history="1">
            <w:r w:rsidRPr="00063833">
              <w:rPr>
                <w:rStyle w:val="Hyperlink"/>
                <w:noProof/>
              </w:rPr>
              <w:t>Open notes editor</w:t>
            </w:r>
            <w:r>
              <w:rPr>
                <w:noProof/>
                <w:webHidden/>
              </w:rPr>
              <w:tab/>
            </w:r>
            <w:r>
              <w:rPr>
                <w:noProof/>
                <w:webHidden/>
              </w:rPr>
              <w:fldChar w:fldCharType="begin"/>
            </w:r>
            <w:r>
              <w:rPr>
                <w:noProof/>
                <w:webHidden/>
              </w:rPr>
              <w:instrText xml:space="preserve"> PAGEREF _Toc185706061 \h </w:instrText>
            </w:r>
            <w:r>
              <w:rPr>
                <w:noProof/>
                <w:webHidden/>
              </w:rPr>
            </w:r>
            <w:r>
              <w:rPr>
                <w:noProof/>
                <w:webHidden/>
              </w:rPr>
              <w:fldChar w:fldCharType="separate"/>
            </w:r>
            <w:r>
              <w:rPr>
                <w:noProof/>
                <w:webHidden/>
              </w:rPr>
              <w:t>7</w:t>
            </w:r>
            <w:r>
              <w:rPr>
                <w:noProof/>
                <w:webHidden/>
              </w:rPr>
              <w:fldChar w:fldCharType="end"/>
            </w:r>
          </w:hyperlink>
        </w:p>
        <w:p w14:paraId="6A87B0BD" w14:textId="65D91FFD"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2" w:history="1">
            <w:r w:rsidRPr="00063833">
              <w:rPr>
                <w:rStyle w:val="Hyperlink"/>
                <w:noProof/>
              </w:rPr>
              <w:t>Import SpinsolveExpert data folders</w:t>
            </w:r>
            <w:r>
              <w:rPr>
                <w:noProof/>
                <w:webHidden/>
              </w:rPr>
              <w:tab/>
            </w:r>
            <w:r>
              <w:rPr>
                <w:noProof/>
                <w:webHidden/>
              </w:rPr>
              <w:fldChar w:fldCharType="begin"/>
            </w:r>
            <w:r>
              <w:rPr>
                <w:noProof/>
                <w:webHidden/>
              </w:rPr>
              <w:instrText xml:space="preserve"> PAGEREF _Toc185706062 \h </w:instrText>
            </w:r>
            <w:r>
              <w:rPr>
                <w:noProof/>
                <w:webHidden/>
              </w:rPr>
            </w:r>
            <w:r>
              <w:rPr>
                <w:noProof/>
                <w:webHidden/>
              </w:rPr>
              <w:fldChar w:fldCharType="separate"/>
            </w:r>
            <w:r>
              <w:rPr>
                <w:noProof/>
                <w:webHidden/>
              </w:rPr>
              <w:t>7</w:t>
            </w:r>
            <w:r>
              <w:rPr>
                <w:noProof/>
                <w:webHidden/>
              </w:rPr>
              <w:fldChar w:fldCharType="end"/>
            </w:r>
          </w:hyperlink>
        </w:p>
        <w:p w14:paraId="72943B11" w14:textId="5CACEB09"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3" w:history="1">
            <w:r w:rsidRPr="00063833">
              <w:rPr>
                <w:rStyle w:val="Hyperlink"/>
                <w:noProof/>
              </w:rPr>
              <w:t>Open application folder</w:t>
            </w:r>
            <w:r>
              <w:rPr>
                <w:noProof/>
                <w:webHidden/>
              </w:rPr>
              <w:tab/>
            </w:r>
            <w:r>
              <w:rPr>
                <w:noProof/>
                <w:webHidden/>
              </w:rPr>
              <w:fldChar w:fldCharType="begin"/>
            </w:r>
            <w:r>
              <w:rPr>
                <w:noProof/>
                <w:webHidden/>
              </w:rPr>
              <w:instrText xml:space="preserve"> PAGEREF _Toc185706063 \h </w:instrText>
            </w:r>
            <w:r>
              <w:rPr>
                <w:noProof/>
                <w:webHidden/>
              </w:rPr>
            </w:r>
            <w:r>
              <w:rPr>
                <w:noProof/>
                <w:webHidden/>
              </w:rPr>
              <w:fldChar w:fldCharType="separate"/>
            </w:r>
            <w:r>
              <w:rPr>
                <w:noProof/>
                <w:webHidden/>
              </w:rPr>
              <w:t>8</w:t>
            </w:r>
            <w:r>
              <w:rPr>
                <w:noProof/>
                <w:webHidden/>
              </w:rPr>
              <w:fldChar w:fldCharType="end"/>
            </w:r>
          </w:hyperlink>
        </w:p>
        <w:p w14:paraId="3BAAF768" w14:textId="182F0CE5"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4" w:history="1">
            <w:r w:rsidRPr="00063833">
              <w:rPr>
                <w:rStyle w:val="Hyperlink"/>
                <w:noProof/>
              </w:rPr>
              <w:t>Open user preferences folder</w:t>
            </w:r>
            <w:r>
              <w:rPr>
                <w:noProof/>
                <w:webHidden/>
              </w:rPr>
              <w:tab/>
            </w:r>
            <w:r>
              <w:rPr>
                <w:noProof/>
                <w:webHidden/>
              </w:rPr>
              <w:fldChar w:fldCharType="begin"/>
            </w:r>
            <w:r>
              <w:rPr>
                <w:noProof/>
                <w:webHidden/>
              </w:rPr>
              <w:instrText xml:space="preserve"> PAGEREF _Toc185706064 \h </w:instrText>
            </w:r>
            <w:r>
              <w:rPr>
                <w:noProof/>
                <w:webHidden/>
              </w:rPr>
            </w:r>
            <w:r>
              <w:rPr>
                <w:noProof/>
                <w:webHidden/>
              </w:rPr>
              <w:fldChar w:fldCharType="separate"/>
            </w:r>
            <w:r>
              <w:rPr>
                <w:noProof/>
                <w:webHidden/>
              </w:rPr>
              <w:t>8</w:t>
            </w:r>
            <w:r>
              <w:rPr>
                <w:noProof/>
                <w:webHidden/>
              </w:rPr>
              <w:fldChar w:fldCharType="end"/>
            </w:r>
          </w:hyperlink>
        </w:p>
        <w:p w14:paraId="28E230EA" w14:textId="62FD801E"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5" w:history="1">
            <w:r w:rsidRPr="00063833">
              <w:rPr>
                <w:rStyle w:val="Hyperlink"/>
                <w:noProof/>
              </w:rPr>
              <w:t>Save current parameters to pulse program defaults file</w:t>
            </w:r>
            <w:r>
              <w:rPr>
                <w:noProof/>
                <w:webHidden/>
              </w:rPr>
              <w:tab/>
            </w:r>
            <w:r>
              <w:rPr>
                <w:noProof/>
                <w:webHidden/>
              </w:rPr>
              <w:fldChar w:fldCharType="begin"/>
            </w:r>
            <w:r>
              <w:rPr>
                <w:noProof/>
                <w:webHidden/>
              </w:rPr>
              <w:instrText xml:space="preserve"> PAGEREF _Toc185706065 \h </w:instrText>
            </w:r>
            <w:r>
              <w:rPr>
                <w:noProof/>
                <w:webHidden/>
              </w:rPr>
            </w:r>
            <w:r>
              <w:rPr>
                <w:noProof/>
                <w:webHidden/>
              </w:rPr>
              <w:fldChar w:fldCharType="separate"/>
            </w:r>
            <w:r>
              <w:rPr>
                <w:noProof/>
                <w:webHidden/>
              </w:rPr>
              <w:t>9</w:t>
            </w:r>
            <w:r>
              <w:rPr>
                <w:noProof/>
                <w:webHidden/>
              </w:rPr>
              <w:fldChar w:fldCharType="end"/>
            </w:r>
          </w:hyperlink>
        </w:p>
        <w:p w14:paraId="087B5C93" w14:textId="53B9F324"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6" w:history="1">
            <w:r w:rsidRPr="00063833">
              <w:rPr>
                <w:rStyle w:val="Hyperlink"/>
                <w:noProof/>
              </w:rPr>
              <w:t>Copy ‘user’ parameter visibility to ‘minimum’</w:t>
            </w:r>
            <w:r>
              <w:rPr>
                <w:noProof/>
                <w:webHidden/>
              </w:rPr>
              <w:tab/>
            </w:r>
            <w:r>
              <w:rPr>
                <w:noProof/>
                <w:webHidden/>
              </w:rPr>
              <w:fldChar w:fldCharType="begin"/>
            </w:r>
            <w:r>
              <w:rPr>
                <w:noProof/>
                <w:webHidden/>
              </w:rPr>
              <w:instrText xml:space="preserve"> PAGEREF _Toc185706066 \h </w:instrText>
            </w:r>
            <w:r>
              <w:rPr>
                <w:noProof/>
                <w:webHidden/>
              </w:rPr>
            </w:r>
            <w:r>
              <w:rPr>
                <w:noProof/>
                <w:webHidden/>
              </w:rPr>
              <w:fldChar w:fldCharType="separate"/>
            </w:r>
            <w:r>
              <w:rPr>
                <w:noProof/>
                <w:webHidden/>
              </w:rPr>
              <w:t>9</w:t>
            </w:r>
            <w:r>
              <w:rPr>
                <w:noProof/>
                <w:webHidden/>
              </w:rPr>
              <w:fldChar w:fldCharType="end"/>
            </w:r>
          </w:hyperlink>
        </w:p>
        <w:p w14:paraId="7F9B2587" w14:textId="569B50BA"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7" w:history="1">
            <w:r w:rsidRPr="00063833">
              <w:rPr>
                <w:rStyle w:val="Hyperlink"/>
                <w:noProof/>
              </w:rPr>
              <w:t>Open SpinsolveExpert preferences</w:t>
            </w:r>
            <w:r>
              <w:rPr>
                <w:noProof/>
                <w:webHidden/>
              </w:rPr>
              <w:tab/>
            </w:r>
            <w:r>
              <w:rPr>
                <w:noProof/>
                <w:webHidden/>
              </w:rPr>
              <w:fldChar w:fldCharType="begin"/>
            </w:r>
            <w:r>
              <w:rPr>
                <w:noProof/>
                <w:webHidden/>
              </w:rPr>
              <w:instrText xml:space="preserve"> PAGEREF _Toc185706067 \h </w:instrText>
            </w:r>
            <w:r>
              <w:rPr>
                <w:noProof/>
                <w:webHidden/>
              </w:rPr>
            </w:r>
            <w:r>
              <w:rPr>
                <w:noProof/>
                <w:webHidden/>
              </w:rPr>
              <w:fldChar w:fldCharType="separate"/>
            </w:r>
            <w:r>
              <w:rPr>
                <w:noProof/>
                <w:webHidden/>
              </w:rPr>
              <w:t>9</w:t>
            </w:r>
            <w:r>
              <w:rPr>
                <w:noProof/>
                <w:webHidden/>
              </w:rPr>
              <w:fldChar w:fldCharType="end"/>
            </w:r>
          </w:hyperlink>
        </w:p>
        <w:p w14:paraId="7DFB99BC" w14:textId="46F530B0"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8" w:history="1">
            <w:r w:rsidRPr="00063833">
              <w:rPr>
                <w:rStyle w:val="Hyperlink"/>
                <w:noProof/>
              </w:rPr>
              <w:t>Open Spinsolve firmware dialog</w:t>
            </w:r>
            <w:r>
              <w:rPr>
                <w:noProof/>
                <w:webHidden/>
              </w:rPr>
              <w:tab/>
            </w:r>
            <w:r>
              <w:rPr>
                <w:noProof/>
                <w:webHidden/>
              </w:rPr>
              <w:fldChar w:fldCharType="begin"/>
            </w:r>
            <w:r>
              <w:rPr>
                <w:noProof/>
                <w:webHidden/>
              </w:rPr>
              <w:instrText xml:space="preserve"> PAGEREF _Toc185706068 \h </w:instrText>
            </w:r>
            <w:r>
              <w:rPr>
                <w:noProof/>
                <w:webHidden/>
              </w:rPr>
            </w:r>
            <w:r>
              <w:rPr>
                <w:noProof/>
                <w:webHidden/>
              </w:rPr>
              <w:fldChar w:fldCharType="separate"/>
            </w:r>
            <w:r>
              <w:rPr>
                <w:noProof/>
                <w:webHidden/>
              </w:rPr>
              <w:t>15</w:t>
            </w:r>
            <w:r>
              <w:rPr>
                <w:noProof/>
                <w:webHidden/>
              </w:rPr>
              <w:fldChar w:fldCharType="end"/>
            </w:r>
          </w:hyperlink>
        </w:p>
        <w:p w14:paraId="3845BE81" w14:textId="653658F1"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69" w:history="1">
            <w:r w:rsidRPr="00063833">
              <w:rPr>
                <w:rStyle w:val="Hyperlink"/>
                <w:noProof/>
              </w:rPr>
              <w:t>Open Spinsolve parameter dialog</w:t>
            </w:r>
            <w:r>
              <w:rPr>
                <w:noProof/>
                <w:webHidden/>
              </w:rPr>
              <w:tab/>
            </w:r>
            <w:r>
              <w:rPr>
                <w:noProof/>
                <w:webHidden/>
              </w:rPr>
              <w:fldChar w:fldCharType="begin"/>
            </w:r>
            <w:r>
              <w:rPr>
                <w:noProof/>
                <w:webHidden/>
              </w:rPr>
              <w:instrText xml:space="preserve"> PAGEREF _Toc185706069 \h </w:instrText>
            </w:r>
            <w:r>
              <w:rPr>
                <w:noProof/>
                <w:webHidden/>
              </w:rPr>
            </w:r>
            <w:r>
              <w:rPr>
                <w:noProof/>
                <w:webHidden/>
              </w:rPr>
              <w:fldChar w:fldCharType="separate"/>
            </w:r>
            <w:r>
              <w:rPr>
                <w:noProof/>
                <w:webHidden/>
              </w:rPr>
              <w:t>15</w:t>
            </w:r>
            <w:r>
              <w:rPr>
                <w:noProof/>
                <w:webHidden/>
              </w:rPr>
              <w:fldChar w:fldCharType="end"/>
            </w:r>
          </w:hyperlink>
        </w:p>
        <w:p w14:paraId="66AA226B" w14:textId="1731AC7D"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70" w:history="1">
            <w:r w:rsidRPr="00063833">
              <w:rPr>
                <w:rStyle w:val="Hyperlink"/>
                <w:noProof/>
              </w:rPr>
              <w:t>Save all plots</w:t>
            </w:r>
            <w:r>
              <w:rPr>
                <w:noProof/>
                <w:webHidden/>
              </w:rPr>
              <w:tab/>
            </w:r>
            <w:r>
              <w:rPr>
                <w:noProof/>
                <w:webHidden/>
              </w:rPr>
              <w:fldChar w:fldCharType="begin"/>
            </w:r>
            <w:r>
              <w:rPr>
                <w:noProof/>
                <w:webHidden/>
              </w:rPr>
              <w:instrText xml:space="preserve"> PAGEREF _Toc185706070 \h </w:instrText>
            </w:r>
            <w:r>
              <w:rPr>
                <w:noProof/>
                <w:webHidden/>
              </w:rPr>
            </w:r>
            <w:r>
              <w:rPr>
                <w:noProof/>
                <w:webHidden/>
              </w:rPr>
              <w:fldChar w:fldCharType="separate"/>
            </w:r>
            <w:r>
              <w:rPr>
                <w:noProof/>
                <w:webHidden/>
              </w:rPr>
              <w:t>16</w:t>
            </w:r>
            <w:r>
              <w:rPr>
                <w:noProof/>
                <w:webHidden/>
              </w:rPr>
              <w:fldChar w:fldCharType="end"/>
            </w:r>
          </w:hyperlink>
        </w:p>
        <w:p w14:paraId="27F74E9F" w14:textId="7EFD8B6B"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71" w:history="1">
            <w:r w:rsidRPr="00063833">
              <w:rPr>
                <w:rStyle w:val="Hyperlink"/>
                <w:noProof/>
              </w:rPr>
              <w:t>Make a desktop shortcut</w:t>
            </w:r>
            <w:r>
              <w:rPr>
                <w:noProof/>
                <w:webHidden/>
              </w:rPr>
              <w:tab/>
            </w:r>
            <w:r>
              <w:rPr>
                <w:noProof/>
                <w:webHidden/>
              </w:rPr>
              <w:fldChar w:fldCharType="begin"/>
            </w:r>
            <w:r>
              <w:rPr>
                <w:noProof/>
                <w:webHidden/>
              </w:rPr>
              <w:instrText xml:space="preserve"> PAGEREF _Toc185706071 \h </w:instrText>
            </w:r>
            <w:r>
              <w:rPr>
                <w:noProof/>
                <w:webHidden/>
              </w:rPr>
            </w:r>
            <w:r>
              <w:rPr>
                <w:noProof/>
                <w:webHidden/>
              </w:rPr>
              <w:fldChar w:fldCharType="separate"/>
            </w:r>
            <w:r>
              <w:rPr>
                <w:noProof/>
                <w:webHidden/>
              </w:rPr>
              <w:t>17</w:t>
            </w:r>
            <w:r>
              <w:rPr>
                <w:noProof/>
                <w:webHidden/>
              </w:rPr>
              <w:fldChar w:fldCharType="end"/>
            </w:r>
          </w:hyperlink>
        </w:p>
        <w:p w14:paraId="558FE4E1" w14:textId="5A1E6E4E" w:rsidR="00844E32" w:rsidRDefault="00844E32">
          <w:pPr>
            <w:pStyle w:val="TOC1"/>
            <w:tabs>
              <w:tab w:val="right" w:leader="dot" w:pos="9016"/>
            </w:tabs>
            <w:rPr>
              <w:rFonts w:eastAsiaTheme="minorEastAsia"/>
              <w:noProof/>
              <w:kern w:val="2"/>
              <w:sz w:val="24"/>
              <w:szCs w:val="24"/>
              <w:lang w:eastAsia="en-NZ"/>
              <w14:ligatures w14:val="standardContextual"/>
            </w:rPr>
          </w:pPr>
          <w:hyperlink w:anchor="_Toc185706072" w:history="1">
            <w:r w:rsidRPr="00063833">
              <w:rPr>
                <w:rStyle w:val="Hyperlink"/>
                <w:noProof/>
              </w:rPr>
              <w:t>Quit application</w:t>
            </w:r>
            <w:r>
              <w:rPr>
                <w:noProof/>
                <w:webHidden/>
              </w:rPr>
              <w:tab/>
            </w:r>
            <w:r>
              <w:rPr>
                <w:noProof/>
                <w:webHidden/>
              </w:rPr>
              <w:fldChar w:fldCharType="begin"/>
            </w:r>
            <w:r>
              <w:rPr>
                <w:noProof/>
                <w:webHidden/>
              </w:rPr>
              <w:instrText xml:space="preserve"> PAGEREF _Toc185706072 \h </w:instrText>
            </w:r>
            <w:r>
              <w:rPr>
                <w:noProof/>
                <w:webHidden/>
              </w:rPr>
            </w:r>
            <w:r>
              <w:rPr>
                <w:noProof/>
                <w:webHidden/>
              </w:rPr>
              <w:fldChar w:fldCharType="separate"/>
            </w:r>
            <w:r>
              <w:rPr>
                <w:noProof/>
                <w:webHidden/>
              </w:rPr>
              <w:t>17</w:t>
            </w:r>
            <w:r>
              <w:rPr>
                <w:noProof/>
                <w:webHidden/>
              </w:rPr>
              <w:fldChar w:fldCharType="end"/>
            </w:r>
          </w:hyperlink>
        </w:p>
        <w:p w14:paraId="5C7AFA14" w14:textId="0C4C71A5" w:rsidR="00142A39" w:rsidRDefault="00142A39" w:rsidP="008A2C03">
          <w:r>
            <w:rPr>
              <w:b/>
              <w:bCs/>
              <w:noProof/>
            </w:rPr>
            <w:fldChar w:fldCharType="end"/>
          </w:r>
        </w:p>
      </w:sdtContent>
    </w:sdt>
    <w:p w14:paraId="4283344F" w14:textId="77777777" w:rsidR="008A2C03" w:rsidRDefault="008A2C03" w:rsidP="008A2C03">
      <w:r>
        <w:t xml:space="preserve">This menu controls the </w:t>
      </w:r>
      <w:r w:rsidR="008F0E36">
        <w:t xml:space="preserve">loading and saving of files </w:t>
      </w:r>
      <w:r w:rsidR="00955CA0">
        <w:t>related to</w:t>
      </w:r>
      <w:r w:rsidR="008F0E36">
        <w:t xml:space="preserve"> the Spinsolve-Expert</w:t>
      </w:r>
      <w:r>
        <w:t xml:space="preserve"> </w:t>
      </w:r>
      <w:r w:rsidR="008F0E36">
        <w:t>application</w:t>
      </w:r>
    </w:p>
    <w:p w14:paraId="3E7A8374" w14:textId="77777777" w:rsidR="00AA3BAE" w:rsidRDefault="00AA3BAE" w:rsidP="008A2C03"/>
    <w:p w14:paraId="7D11E14A" w14:textId="77777777" w:rsidR="00AA3BAE" w:rsidRDefault="00AA3BAE" w:rsidP="008A2C03"/>
    <w:p w14:paraId="31FCC028" w14:textId="40C58A58" w:rsidR="008A2C03" w:rsidRDefault="00A472ED" w:rsidP="00C06999">
      <w:pPr>
        <w:jc w:val="center"/>
      </w:pPr>
      <w:r>
        <w:rPr>
          <w:noProof/>
        </w:rPr>
        <w:lastRenderedPageBreak/>
        <w:drawing>
          <wp:inline distT="0" distB="0" distL="0" distR="0" wp14:anchorId="63C02005" wp14:editId="475C7371">
            <wp:extent cx="4381500" cy="4514850"/>
            <wp:effectExtent l="0" t="0" r="0" b="0"/>
            <wp:docPr id="19478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4514850"/>
                    </a:xfrm>
                    <a:prstGeom prst="rect">
                      <a:avLst/>
                    </a:prstGeom>
                    <a:noFill/>
                    <a:ln>
                      <a:noFill/>
                    </a:ln>
                  </pic:spPr>
                </pic:pic>
              </a:graphicData>
            </a:graphic>
          </wp:inline>
        </w:drawing>
      </w:r>
    </w:p>
    <w:p w14:paraId="48648424" w14:textId="77777777" w:rsidR="008F0E36" w:rsidRDefault="008F0E36" w:rsidP="00C06999">
      <w:pPr>
        <w:jc w:val="center"/>
      </w:pPr>
    </w:p>
    <w:p w14:paraId="532E291A" w14:textId="77777777" w:rsidR="008A2C03" w:rsidRDefault="008A2C03" w:rsidP="008A2C03"/>
    <w:p w14:paraId="2CEBA3FC" w14:textId="77777777" w:rsidR="008F0E36" w:rsidRDefault="008F0E36" w:rsidP="008F0E36">
      <w:pPr>
        <w:pStyle w:val="Heading1"/>
      </w:pPr>
      <w:bookmarkStart w:id="2" w:name="_Toc185706057"/>
      <w:r>
        <w:t>Select experiment</w:t>
      </w:r>
      <w:r w:rsidR="00955CA0">
        <w:t xml:space="preserve"> folders or</w:t>
      </w:r>
      <w:r>
        <w:t xml:space="preserve"> base path</w:t>
      </w:r>
      <w:bookmarkEnd w:id="2"/>
    </w:p>
    <w:p w14:paraId="66FED6B5" w14:textId="77777777" w:rsidR="008F0E36" w:rsidRDefault="008F0E36"/>
    <w:p w14:paraId="597FC7A0" w14:textId="530E842D" w:rsidR="0040693E" w:rsidRDefault="00955CA0">
      <w:r>
        <w:t>This option</w:t>
      </w:r>
      <w:r w:rsidR="00A472ED">
        <w:t xml:space="preserve">, </w:t>
      </w:r>
      <w:r>
        <w:t xml:space="preserve">which has the same function as the </w:t>
      </w:r>
      <w:r w:rsidR="0040693E">
        <w:t>button labelled ‘...’</w:t>
      </w:r>
      <w:r w:rsidR="00A472ED">
        <w:t xml:space="preserve"> </w:t>
      </w:r>
      <w:r>
        <w:t>in the Experiment control region of the user interface</w:t>
      </w:r>
      <w:r w:rsidR="00A63FE0">
        <w:t>,</w:t>
      </w:r>
      <w:r>
        <w:t xml:space="preserve"> allows the selection of a base folder unde</w:t>
      </w:r>
      <w:r w:rsidR="0040693E">
        <w:t>r which all data will be stored. There are two options here</w:t>
      </w:r>
      <w:r w:rsidR="00A63FE0">
        <w:t>,</w:t>
      </w:r>
      <w:r w:rsidR="0040693E">
        <w:t xml:space="preserve"> which are determined by the choice made in the first window which appears</w:t>
      </w:r>
      <w:r w:rsidR="000F6B53">
        <w:t>:</w:t>
      </w:r>
    </w:p>
    <w:p w14:paraId="161A3838" w14:textId="77777777" w:rsidR="0040693E" w:rsidRDefault="0040693E"/>
    <w:p w14:paraId="06EB6FD3" w14:textId="77777777" w:rsidR="0040693E" w:rsidRDefault="0040693E" w:rsidP="0040693E">
      <w:pPr>
        <w:jc w:val="center"/>
      </w:pPr>
      <w:r>
        <w:rPr>
          <w:noProof/>
          <w:lang w:eastAsia="en-NZ"/>
        </w:rPr>
        <w:drawing>
          <wp:inline distT="0" distB="0" distL="0" distR="0" wp14:anchorId="50A471F9" wp14:editId="4FB52E9B">
            <wp:extent cx="33051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257300"/>
                    </a:xfrm>
                    <a:prstGeom prst="rect">
                      <a:avLst/>
                    </a:prstGeom>
                  </pic:spPr>
                </pic:pic>
              </a:graphicData>
            </a:graphic>
          </wp:inline>
        </w:drawing>
      </w:r>
    </w:p>
    <w:p w14:paraId="112D9CF7" w14:textId="77777777" w:rsidR="0040693E" w:rsidRDefault="0040693E"/>
    <w:p w14:paraId="1DEB62C2" w14:textId="25644353" w:rsidR="0040693E" w:rsidRDefault="0040693E">
      <w:r>
        <w:t>If you choose the “Year\Month\Day” option</w:t>
      </w:r>
      <w:r w:rsidR="00A472ED">
        <w:t xml:space="preserve">, </w:t>
      </w:r>
      <w:r>
        <w:t xml:space="preserve">then data will be stored </w:t>
      </w:r>
      <w:r w:rsidR="00955CA0">
        <w:t>in a date</w:t>
      </w:r>
      <w:r w:rsidR="00A472ED">
        <w:t>-</w:t>
      </w:r>
      <w:r w:rsidR="00955CA0">
        <w:t>based hierarchy</w:t>
      </w:r>
      <w:r>
        <w:t xml:space="preserve"> with 3 levels of folders automatically created beneath the base path. These will the </w:t>
      </w:r>
      <w:r w:rsidR="000F6B53">
        <w:t>y</w:t>
      </w:r>
      <w:r>
        <w:t>ear</w:t>
      </w:r>
      <w:r w:rsidR="000F6B53">
        <w:t>,</w:t>
      </w:r>
      <w:r>
        <w:t xml:space="preserve"> </w:t>
      </w:r>
      <w:r w:rsidR="000F6B53">
        <w:t>m</w:t>
      </w:r>
      <w:r>
        <w:t>onth</w:t>
      </w:r>
      <w:r w:rsidR="000F6B53">
        <w:t>,</w:t>
      </w:r>
      <w:r>
        <w:t xml:space="preserve"> and </w:t>
      </w:r>
      <w:r w:rsidR="000F6B53">
        <w:t>the d</w:t>
      </w:r>
      <w:r>
        <w:t>ay</w:t>
      </w:r>
      <w:r w:rsidR="000F6B53">
        <w:t xml:space="preserve"> (all as numbers)</w:t>
      </w:r>
      <w:r>
        <w:t>. When an experiment is performed</w:t>
      </w:r>
      <w:r w:rsidR="000F6B53">
        <w:t>,</w:t>
      </w:r>
      <w:r>
        <w:t xml:space="preserve"> it will be stored in the current day folder.  If you choose the flat option (not recommended in most cases)</w:t>
      </w:r>
      <w:r w:rsidR="00A472ED">
        <w:t>,</w:t>
      </w:r>
      <w:r>
        <w:t xml:space="preserve"> the data will all be stored directly within the base path.</w:t>
      </w:r>
    </w:p>
    <w:p w14:paraId="6A387AB3" w14:textId="77777777" w:rsidR="0040693E" w:rsidRDefault="0040693E"/>
    <w:p w14:paraId="13C81725" w14:textId="77777777" w:rsidR="0040693E" w:rsidRDefault="0040693E">
      <w:r>
        <w:lastRenderedPageBreak/>
        <w:t xml:space="preserve">The next window allows you to select the base path. In the case of an existing date </w:t>
      </w:r>
      <w:proofErr w:type="gramStart"/>
      <w:r>
        <w:t>hierarchy</w:t>
      </w:r>
      <w:proofErr w:type="gramEnd"/>
      <w:r>
        <w:t xml:space="preserve"> you can either choose the base path (C:\Data\SpinsolveExpert in this case) or an individual experiment folder:</w:t>
      </w:r>
    </w:p>
    <w:p w14:paraId="7E2CB26A" w14:textId="77777777" w:rsidR="00955CA0" w:rsidRDefault="00955CA0"/>
    <w:p w14:paraId="13C593C2" w14:textId="77777777" w:rsidR="00955CA0" w:rsidRDefault="00CE52E6" w:rsidP="003C357B">
      <w:pPr>
        <w:jc w:val="center"/>
      </w:pPr>
      <w:r>
        <w:rPr>
          <w:noProof/>
          <w:lang w:eastAsia="en-NZ"/>
        </w:rPr>
        <w:drawing>
          <wp:inline distT="0" distB="0" distL="0" distR="0" wp14:anchorId="74C9BF48" wp14:editId="7ABC183A">
            <wp:extent cx="501725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3694" cy="3105766"/>
                    </a:xfrm>
                    <a:prstGeom prst="rect">
                      <a:avLst/>
                    </a:prstGeom>
                  </pic:spPr>
                </pic:pic>
              </a:graphicData>
            </a:graphic>
          </wp:inline>
        </w:drawing>
      </w:r>
    </w:p>
    <w:p w14:paraId="1DC227B6" w14:textId="77777777" w:rsidR="00955CA0" w:rsidRDefault="00955CA0"/>
    <w:p w14:paraId="3C7A275E" w14:textId="77777777" w:rsidR="00955CA0" w:rsidRPr="003C357B" w:rsidRDefault="00955CA0" w:rsidP="003C357B">
      <w:pPr>
        <w:jc w:val="center"/>
        <w:rPr>
          <w:i/>
        </w:rPr>
      </w:pPr>
      <w:r w:rsidRPr="003C357B">
        <w:rPr>
          <w:i/>
        </w:rPr>
        <w:t>Selecting the experiment base folder</w:t>
      </w:r>
    </w:p>
    <w:p w14:paraId="3545081B" w14:textId="77777777" w:rsidR="00955CA0" w:rsidRDefault="00955CA0"/>
    <w:p w14:paraId="3454CE2C" w14:textId="77777777" w:rsidR="00955CA0" w:rsidRDefault="00CE52E6" w:rsidP="003C357B">
      <w:pPr>
        <w:jc w:val="center"/>
      </w:pPr>
      <w:r>
        <w:rPr>
          <w:noProof/>
          <w:lang w:eastAsia="en-NZ"/>
        </w:rPr>
        <w:drawing>
          <wp:inline distT="0" distB="0" distL="0" distR="0" wp14:anchorId="1CFA58A4" wp14:editId="4B2750E3">
            <wp:extent cx="5006736" cy="32899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643" cy="3299731"/>
                    </a:xfrm>
                    <a:prstGeom prst="rect">
                      <a:avLst/>
                    </a:prstGeom>
                  </pic:spPr>
                </pic:pic>
              </a:graphicData>
            </a:graphic>
          </wp:inline>
        </w:drawing>
      </w:r>
    </w:p>
    <w:p w14:paraId="34764A13" w14:textId="77777777" w:rsidR="00955CA0" w:rsidRDefault="00955CA0"/>
    <w:p w14:paraId="39047772" w14:textId="77777777" w:rsidR="00955CA0" w:rsidRPr="003C357B" w:rsidRDefault="00955CA0" w:rsidP="003C357B">
      <w:pPr>
        <w:jc w:val="center"/>
        <w:rPr>
          <w:i/>
        </w:rPr>
      </w:pPr>
      <w:r w:rsidRPr="003C357B">
        <w:rPr>
          <w:i/>
        </w:rPr>
        <w:t>Selecting an experiment folder</w:t>
      </w:r>
    </w:p>
    <w:p w14:paraId="7B672142" w14:textId="77777777" w:rsidR="00955CA0" w:rsidRDefault="00955CA0"/>
    <w:p w14:paraId="3E73E0CE" w14:textId="77777777" w:rsidR="00955CA0" w:rsidRDefault="00955CA0">
      <w:r>
        <w:t xml:space="preserve">The first option will </w:t>
      </w:r>
      <w:r w:rsidR="003C357B">
        <w:t>reset the</w:t>
      </w:r>
      <w:r>
        <w:t xml:space="preserve"> experiment history list</w:t>
      </w:r>
      <w:r w:rsidR="003C357B">
        <w:t xml:space="preserve"> </w:t>
      </w:r>
      <w:r w:rsidR="0040693E">
        <w:t>to the current day</w:t>
      </w:r>
      <w:r w:rsidR="006F3CC2">
        <w:t>,</w:t>
      </w:r>
      <w:r w:rsidR="0040693E">
        <w:t xml:space="preserve"> </w:t>
      </w:r>
      <w:r w:rsidR="003C357B">
        <w:t>while the second will display a list of all experiments collected on the same day as the selected experiment</w:t>
      </w:r>
      <w:r w:rsidR="006F3CC2">
        <w:t xml:space="preserve"> and display the data collected in the selected experiment</w:t>
      </w:r>
      <w:r w:rsidR="003C357B">
        <w:t>. Note that you can also select the day folder (24 in this case) to get the same functionality.</w:t>
      </w:r>
      <w:r w:rsidR="00C37452">
        <w:t xml:space="preserve"> In this case the experimenta</w:t>
      </w:r>
      <w:r w:rsidR="00CE52E6">
        <w:t>l results will not be displayed unti</w:t>
      </w:r>
      <w:r w:rsidR="006F3CC2">
        <w:t>l a particular file is selected from the history list.</w:t>
      </w:r>
    </w:p>
    <w:p w14:paraId="7E84142D" w14:textId="77777777" w:rsidR="003C357B" w:rsidRDefault="003C357B"/>
    <w:p w14:paraId="2C06FE48" w14:textId="77777777" w:rsidR="003C357B" w:rsidRDefault="003C357B">
      <w:r>
        <w:t xml:space="preserve">If you select any folder between the base folder and a day folder (i.e. a year or month folder) </w:t>
      </w:r>
      <w:r w:rsidR="00CE52E6">
        <w:t>you will see this error message</w:t>
      </w:r>
    </w:p>
    <w:p w14:paraId="2355D46B" w14:textId="77777777" w:rsidR="00CE52E6" w:rsidRDefault="00CE52E6"/>
    <w:p w14:paraId="2EC2D28E" w14:textId="77777777" w:rsidR="00CE52E6" w:rsidRDefault="00CE52E6" w:rsidP="00CE52E6">
      <w:pPr>
        <w:jc w:val="center"/>
      </w:pPr>
      <w:r>
        <w:rPr>
          <w:noProof/>
          <w:lang w:eastAsia="en-NZ"/>
        </w:rPr>
        <w:drawing>
          <wp:inline distT="0" distB="0" distL="0" distR="0" wp14:anchorId="3E56EEFB" wp14:editId="281AD6D8">
            <wp:extent cx="37338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628775"/>
                    </a:xfrm>
                    <a:prstGeom prst="rect">
                      <a:avLst/>
                    </a:prstGeom>
                  </pic:spPr>
                </pic:pic>
              </a:graphicData>
            </a:graphic>
          </wp:inline>
        </w:drawing>
      </w:r>
    </w:p>
    <w:p w14:paraId="03146895" w14:textId="77777777" w:rsidR="003C357B" w:rsidRDefault="003C357B"/>
    <w:p w14:paraId="40FCCB2F" w14:textId="77777777" w:rsidR="003C357B" w:rsidRDefault="003C357B">
      <w:r>
        <w:t xml:space="preserve">The distinction between the base folder and an experiment folder is that the latter should include an </w:t>
      </w:r>
      <w:proofErr w:type="spellStart"/>
      <w:r>
        <w:t>acqu.par</w:t>
      </w:r>
      <w:proofErr w:type="spellEnd"/>
      <w:r>
        <w:t xml:space="preserve"> file. If you select a folder which has a nonnumeric name and which doesn’t contain an </w:t>
      </w:r>
      <w:proofErr w:type="spellStart"/>
      <w:r>
        <w:t>acqu.par</w:t>
      </w:r>
      <w:proofErr w:type="spellEnd"/>
      <w:r>
        <w:t xml:space="preserve"> </w:t>
      </w:r>
      <w:proofErr w:type="gramStart"/>
      <w:r>
        <w:t>file</w:t>
      </w:r>
      <w:proofErr w:type="gramEnd"/>
      <w:r w:rsidR="00CE52E6">
        <w:t xml:space="preserve"> it will become the base folder and a date folder hierarchy will be built below it.</w:t>
      </w:r>
    </w:p>
    <w:p w14:paraId="3D0BA69D" w14:textId="77777777" w:rsidR="00CE52E6" w:rsidRDefault="00CE52E6"/>
    <w:p w14:paraId="0303AC08" w14:textId="77777777" w:rsidR="00CE52E6" w:rsidRDefault="00CE52E6" w:rsidP="00CE52E6">
      <w:pPr>
        <w:pStyle w:val="Heading1"/>
      </w:pPr>
      <w:bookmarkStart w:id="3" w:name="_Toc185706058"/>
      <w:r>
        <w:t>Search History</w:t>
      </w:r>
      <w:bookmarkEnd w:id="3"/>
    </w:p>
    <w:p w14:paraId="3EEB5DF6" w14:textId="77777777" w:rsidR="00CE52E6" w:rsidRDefault="00CE52E6" w:rsidP="00CE52E6"/>
    <w:p w14:paraId="668082E7" w14:textId="77777777" w:rsidR="00CE52E6" w:rsidRDefault="00CE52E6" w:rsidP="00CE52E6">
      <w:r>
        <w:t>This option will generate an interface allowing the current history hierarchy to be searched:</w:t>
      </w:r>
    </w:p>
    <w:p w14:paraId="6B2AD545" w14:textId="77777777" w:rsidR="00CE52E6" w:rsidRDefault="00CE52E6" w:rsidP="00CE52E6"/>
    <w:p w14:paraId="6544B3D9" w14:textId="77777777" w:rsidR="00CE52E6" w:rsidRDefault="009D021C" w:rsidP="009D021C">
      <w:pPr>
        <w:jc w:val="center"/>
      </w:pPr>
      <w:r>
        <w:rPr>
          <w:noProof/>
          <w:lang w:eastAsia="en-NZ"/>
        </w:rPr>
        <w:t>e</w:t>
      </w:r>
      <w:r w:rsidR="00CE52E6">
        <w:rPr>
          <w:noProof/>
          <w:lang w:eastAsia="en-NZ"/>
        </w:rPr>
        <w:drawing>
          <wp:inline distT="0" distB="0" distL="0" distR="0" wp14:anchorId="28B0F722" wp14:editId="2805A4F3">
            <wp:extent cx="5731510" cy="3286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6125"/>
                    </a:xfrm>
                    <a:prstGeom prst="rect">
                      <a:avLst/>
                    </a:prstGeom>
                  </pic:spPr>
                </pic:pic>
              </a:graphicData>
            </a:graphic>
          </wp:inline>
        </w:drawing>
      </w:r>
    </w:p>
    <w:p w14:paraId="17B4685F" w14:textId="77777777" w:rsidR="00CE52E6" w:rsidRDefault="00CE52E6" w:rsidP="00CE52E6"/>
    <w:p w14:paraId="7F14C47F" w14:textId="3688C76A" w:rsidR="00CE52E6" w:rsidRDefault="00CE52E6" w:rsidP="00CE52E6">
      <w:r>
        <w:t>To use this interface</w:t>
      </w:r>
      <w:r w:rsidR="000F6B53">
        <w:t>,</w:t>
      </w:r>
      <w:r>
        <w:t xml:space="preserve"> modify the filters at the top to restrict the search. For example</w:t>
      </w:r>
      <w:r w:rsidR="000F6B53">
        <w:t>,</w:t>
      </w:r>
      <w:r>
        <w:t xml:space="preserve"> to search for COSY proto</w:t>
      </w:r>
      <w:r w:rsidR="00000A95">
        <w:t>co</w:t>
      </w:r>
      <w:r>
        <w:t xml:space="preserve">ls </w:t>
      </w:r>
      <w:r w:rsidR="000F6B53">
        <w:t>performed on</w:t>
      </w:r>
      <w:r w:rsidR="00CC0FFD">
        <w:t xml:space="preserve"> Ethanol samples</w:t>
      </w:r>
      <w:r w:rsidR="000F6B53">
        <w:t>,</w:t>
      </w:r>
      <w:r w:rsidR="00CC0FFD">
        <w:t xml:space="preserve"> </w:t>
      </w:r>
      <w:r>
        <w:t>enter COSY into the Protocol field</w:t>
      </w:r>
      <w:r w:rsidR="00CC0FFD">
        <w:t xml:space="preserve"> and Ethanol into the comment field</w:t>
      </w:r>
      <w:r w:rsidR="000F6B53">
        <w:t>,</w:t>
      </w:r>
      <w:r w:rsidR="00CC0FFD">
        <w:t xml:space="preserve"> remembering to </w:t>
      </w:r>
      <w:r>
        <w:t>add the check mark</w:t>
      </w:r>
      <w:r w:rsidR="00CC0FFD">
        <w:t>s</w:t>
      </w:r>
      <w:r>
        <w:t xml:space="preserve">. Then press </w:t>
      </w:r>
      <w:r w:rsidRPr="000F6B53">
        <w:rPr>
          <w:i/>
        </w:rPr>
        <w:t>Search</w:t>
      </w:r>
      <w:r>
        <w:t xml:space="preserve">. The time required to search the history will depend on </w:t>
      </w:r>
      <w:r w:rsidR="00CC0FFD">
        <w:t>its</w:t>
      </w:r>
      <w:r>
        <w:t xml:space="preserve"> size and the number of entries</w:t>
      </w:r>
      <w:r w:rsidR="00CC0FFD">
        <w:t>,</w:t>
      </w:r>
      <w:r>
        <w:t xml:space="preserve"> but it may take many seconds </w:t>
      </w:r>
      <w:r w:rsidR="00CC0FFD">
        <w:t xml:space="preserve">if there are </w:t>
      </w:r>
      <w:proofErr w:type="gramStart"/>
      <w:r w:rsidR="00CC0FFD">
        <w:t>a large number of</w:t>
      </w:r>
      <w:proofErr w:type="gramEnd"/>
      <w:r w:rsidR="00CC0FFD">
        <w:t xml:space="preserve"> folders to search.</w:t>
      </w:r>
      <w:r w:rsidR="000B37BC">
        <w:t xml:space="preserve"> Note that the Protocol option is selected by default when the window is opened.</w:t>
      </w:r>
    </w:p>
    <w:p w14:paraId="5AC340FC" w14:textId="77777777" w:rsidR="00CC0FFD" w:rsidRDefault="00CC0FFD" w:rsidP="00CE52E6"/>
    <w:p w14:paraId="0FA0DF56" w14:textId="77777777" w:rsidR="00CC0FFD" w:rsidRDefault="00CC0FFD" w:rsidP="009D021C">
      <w:pPr>
        <w:jc w:val="center"/>
      </w:pPr>
      <w:r>
        <w:rPr>
          <w:noProof/>
          <w:lang w:eastAsia="en-NZ"/>
        </w:rPr>
        <w:drawing>
          <wp:inline distT="0" distB="0" distL="0" distR="0" wp14:anchorId="7B95D0B2" wp14:editId="3D743560">
            <wp:extent cx="5731510" cy="32861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6125"/>
                    </a:xfrm>
                    <a:prstGeom prst="rect">
                      <a:avLst/>
                    </a:prstGeom>
                  </pic:spPr>
                </pic:pic>
              </a:graphicData>
            </a:graphic>
          </wp:inline>
        </w:drawing>
      </w:r>
    </w:p>
    <w:p w14:paraId="29A4AD47" w14:textId="77777777" w:rsidR="00CC0FFD" w:rsidRDefault="00CC0FFD" w:rsidP="00CE52E6"/>
    <w:p w14:paraId="2D9837C3" w14:textId="7DC1B300" w:rsidR="00CC0FFD" w:rsidRDefault="00CC0FFD" w:rsidP="00CE52E6">
      <w:r>
        <w:t>Once the search has finished it will list the found data sets and you can select an individual experiment by clicking on them. This will load the experiments for the selected date into the history list and display the selected dat</w:t>
      </w:r>
      <w:r w:rsidR="000B37BC">
        <w:t>a</w:t>
      </w:r>
      <w:r>
        <w:t xml:space="preserve"> set.</w:t>
      </w:r>
    </w:p>
    <w:p w14:paraId="43A00BCE" w14:textId="77777777" w:rsidR="00CC0FFD" w:rsidRDefault="00CC0FFD" w:rsidP="00CE52E6"/>
    <w:p w14:paraId="6DF1C11D" w14:textId="77777777" w:rsidR="00CC0FFD" w:rsidRDefault="00CC0FFD" w:rsidP="00CE52E6">
      <w:r>
        <w:t>It is also possible to search and view experimental data collected with the standard software. A list of the supported protocols can be viewed in the Protocol dropdown menu by selecting the Standard Protocols checkbox.</w:t>
      </w:r>
    </w:p>
    <w:p w14:paraId="6E8A6939" w14:textId="77777777" w:rsidR="00CC0FFD" w:rsidRDefault="00CC0FFD" w:rsidP="00CE52E6"/>
    <w:p w14:paraId="4EF39AEE" w14:textId="77777777" w:rsidR="00CC0FFD" w:rsidRDefault="00CC0FFD" w:rsidP="009D021C">
      <w:pPr>
        <w:jc w:val="center"/>
      </w:pPr>
      <w:r>
        <w:rPr>
          <w:noProof/>
          <w:lang w:eastAsia="en-NZ"/>
        </w:rPr>
        <w:drawing>
          <wp:inline distT="0" distB="0" distL="0" distR="0" wp14:anchorId="2E306F54" wp14:editId="132BBFFC">
            <wp:extent cx="5731510" cy="3427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7095"/>
                    </a:xfrm>
                    <a:prstGeom prst="rect">
                      <a:avLst/>
                    </a:prstGeom>
                  </pic:spPr>
                </pic:pic>
              </a:graphicData>
            </a:graphic>
          </wp:inline>
        </w:drawing>
      </w:r>
    </w:p>
    <w:p w14:paraId="728B739A" w14:textId="77777777" w:rsidR="00CC0FFD" w:rsidRDefault="00CC0FFD" w:rsidP="00CE52E6"/>
    <w:p w14:paraId="6ADEBE4C" w14:textId="77777777" w:rsidR="00CC0FFD" w:rsidRDefault="00CC0FFD" w:rsidP="00CE52E6">
      <w:r>
        <w:t xml:space="preserve">The Export button will copy </w:t>
      </w:r>
      <w:r w:rsidR="000F6B53">
        <w:t>the found</w:t>
      </w:r>
      <w:r>
        <w:t xml:space="preserve"> experiment folders into a new location e.g.</w:t>
      </w:r>
    </w:p>
    <w:p w14:paraId="7E37646A" w14:textId="77777777" w:rsidR="00CC0FFD" w:rsidRDefault="00CC0FFD" w:rsidP="00CE52E6"/>
    <w:p w14:paraId="2E142B9F" w14:textId="77777777" w:rsidR="00CC0FFD" w:rsidRDefault="00CC0FFD" w:rsidP="009D021C">
      <w:pPr>
        <w:jc w:val="center"/>
      </w:pPr>
      <w:r>
        <w:rPr>
          <w:noProof/>
          <w:lang w:eastAsia="en-NZ"/>
        </w:rPr>
        <w:drawing>
          <wp:inline distT="0" distB="0" distL="0" distR="0" wp14:anchorId="1070F18E" wp14:editId="57EF813E">
            <wp:extent cx="4905375" cy="2314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314575"/>
                    </a:xfrm>
                    <a:prstGeom prst="rect">
                      <a:avLst/>
                    </a:prstGeom>
                  </pic:spPr>
                </pic:pic>
              </a:graphicData>
            </a:graphic>
          </wp:inline>
        </w:drawing>
      </w:r>
    </w:p>
    <w:p w14:paraId="56DA4901" w14:textId="77777777" w:rsidR="006F3CC2" w:rsidRDefault="006F3CC2" w:rsidP="009D021C">
      <w:pPr>
        <w:jc w:val="center"/>
      </w:pPr>
    </w:p>
    <w:p w14:paraId="0F2F87D4" w14:textId="77777777" w:rsidR="006F3CC2" w:rsidRDefault="006F3CC2" w:rsidP="006F3CC2">
      <w:pPr>
        <w:jc w:val="left"/>
      </w:pPr>
      <w:r w:rsidRPr="006F3CC2">
        <w:t xml:space="preserve">These can be viewed by selecting </w:t>
      </w:r>
      <w:r>
        <w:t xml:space="preserve">‘Select experiment folders or base path’ option from the file menu, choosing </w:t>
      </w:r>
      <w:r w:rsidRPr="006F3CC2">
        <w:t>the flat</w:t>
      </w:r>
      <w:r>
        <w:t>-file</w:t>
      </w:r>
      <w:r w:rsidRPr="006F3CC2">
        <w:t xml:space="preserve"> hierarchy</w:t>
      </w:r>
      <w:r>
        <w:t xml:space="preserve"> option</w:t>
      </w:r>
      <w:r w:rsidRPr="006F3CC2">
        <w:t xml:space="preserve"> </w:t>
      </w:r>
      <w:r>
        <w:t>and then (in this case) selecting the Exports folder.</w:t>
      </w:r>
    </w:p>
    <w:p w14:paraId="61CF16AB" w14:textId="77777777" w:rsidR="00786855" w:rsidRDefault="00786855" w:rsidP="006F3CC2">
      <w:pPr>
        <w:jc w:val="left"/>
      </w:pPr>
    </w:p>
    <w:p w14:paraId="4895D76A" w14:textId="733E9F2E" w:rsidR="00786855" w:rsidRDefault="00786855" w:rsidP="00786855">
      <w:pPr>
        <w:pStyle w:val="Heading1"/>
      </w:pPr>
      <w:bookmarkStart w:id="4" w:name="_Toc185706059"/>
      <w:r>
        <w:t>Rename experiment folders</w:t>
      </w:r>
      <w:bookmarkEnd w:id="4"/>
    </w:p>
    <w:p w14:paraId="64A255BB" w14:textId="77777777" w:rsidR="00786855" w:rsidRDefault="00786855" w:rsidP="006F3CC2">
      <w:pPr>
        <w:jc w:val="left"/>
      </w:pPr>
    </w:p>
    <w:p w14:paraId="564F842E" w14:textId="5251832A" w:rsidR="00786855" w:rsidRDefault="00786855" w:rsidP="00786855">
      <w:r>
        <w:t>If an experiment protocol name has changed, then you will be unable to load the previously collected experimental data. With this command you can rename old experimental data folder to the new name so they can be reloaded.</w:t>
      </w:r>
    </w:p>
    <w:p w14:paraId="7CECCAC2" w14:textId="77777777" w:rsidR="00786855" w:rsidRDefault="00786855" w:rsidP="006F3CC2">
      <w:pPr>
        <w:jc w:val="left"/>
      </w:pPr>
    </w:p>
    <w:p w14:paraId="53C678CA" w14:textId="608AC447" w:rsidR="00786855" w:rsidRDefault="00786855" w:rsidP="00786855">
      <w:pPr>
        <w:jc w:val="center"/>
      </w:pPr>
      <w:r>
        <w:rPr>
          <w:noProof/>
        </w:rPr>
        <w:drawing>
          <wp:inline distT="0" distB="0" distL="0" distR="0" wp14:anchorId="4698B694" wp14:editId="6E5D8B9C">
            <wp:extent cx="3276600" cy="1209675"/>
            <wp:effectExtent l="0" t="0" r="0" b="9525"/>
            <wp:docPr id="1601734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34700" name="Picture 1" descr="A screenshot of a computer&#10;&#10;Description automatically generated"/>
                    <pic:cNvPicPr/>
                  </pic:nvPicPr>
                  <pic:blipFill>
                    <a:blip r:embed="rId15"/>
                    <a:stretch>
                      <a:fillRect/>
                    </a:stretch>
                  </pic:blipFill>
                  <pic:spPr>
                    <a:xfrm>
                      <a:off x="0" y="0"/>
                      <a:ext cx="3276600" cy="1209675"/>
                    </a:xfrm>
                    <a:prstGeom prst="rect">
                      <a:avLst/>
                    </a:prstGeom>
                  </pic:spPr>
                </pic:pic>
              </a:graphicData>
            </a:graphic>
          </wp:inline>
        </w:drawing>
      </w:r>
    </w:p>
    <w:p w14:paraId="454F98D1" w14:textId="77777777" w:rsidR="00786855" w:rsidRDefault="00786855" w:rsidP="00786855">
      <w:pPr>
        <w:jc w:val="center"/>
      </w:pPr>
    </w:p>
    <w:p w14:paraId="71A7EB7A" w14:textId="2C102F58" w:rsidR="00786855" w:rsidRPr="006F3CC2" w:rsidRDefault="00786855" w:rsidP="00786855">
      <w:pPr>
        <w:jc w:val="left"/>
      </w:pPr>
      <w:r>
        <w:t>In this example, all experiment data collected using the 1Pulse protocol name will be renames Proton.</w:t>
      </w:r>
    </w:p>
    <w:p w14:paraId="2D7A890A" w14:textId="77777777" w:rsidR="008F0E36" w:rsidRDefault="008F0E36" w:rsidP="008F0E36">
      <w:pPr>
        <w:pStyle w:val="Heading1"/>
      </w:pPr>
      <w:bookmarkStart w:id="5" w:name="_Toc185706060"/>
      <w:r>
        <w:t>Open current data folder</w:t>
      </w:r>
      <w:bookmarkEnd w:id="5"/>
    </w:p>
    <w:p w14:paraId="50E800E0" w14:textId="77777777" w:rsidR="008F0E36" w:rsidRDefault="008F0E36"/>
    <w:p w14:paraId="6F766CB6" w14:textId="77777777" w:rsidR="003C357B" w:rsidRDefault="003C357B">
      <w:r>
        <w:t>This option will open the current data folder (the selected data folder in the history list)</w:t>
      </w:r>
      <w:r w:rsidR="00960A5A">
        <w:t>, in a Windows Explorer dialog:</w:t>
      </w:r>
    </w:p>
    <w:p w14:paraId="2D356C11" w14:textId="77777777" w:rsidR="00960A5A" w:rsidRDefault="00960A5A"/>
    <w:p w14:paraId="757F9C05" w14:textId="77777777" w:rsidR="00960A5A" w:rsidRDefault="00960A5A" w:rsidP="00A75F61">
      <w:pPr>
        <w:jc w:val="center"/>
      </w:pPr>
      <w:r>
        <w:rPr>
          <w:noProof/>
          <w:lang w:eastAsia="en-NZ"/>
        </w:rPr>
        <w:lastRenderedPageBreak/>
        <w:drawing>
          <wp:inline distT="0" distB="0" distL="0" distR="0" wp14:anchorId="1A3E0B41" wp14:editId="59428D62">
            <wp:extent cx="5731510" cy="2935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5605"/>
                    </a:xfrm>
                    <a:prstGeom prst="rect">
                      <a:avLst/>
                    </a:prstGeom>
                  </pic:spPr>
                </pic:pic>
              </a:graphicData>
            </a:graphic>
          </wp:inline>
        </w:drawing>
      </w:r>
    </w:p>
    <w:p w14:paraId="5730E61F" w14:textId="3134B8B8" w:rsidR="00786855" w:rsidRDefault="00786855" w:rsidP="008F0E36">
      <w:pPr>
        <w:pStyle w:val="Heading1"/>
      </w:pPr>
      <w:bookmarkStart w:id="6" w:name="_Toc185706061"/>
      <w:r>
        <w:t>Open notes editor</w:t>
      </w:r>
      <w:bookmarkEnd w:id="6"/>
    </w:p>
    <w:p w14:paraId="4FAA78C7" w14:textId="77777777" w:rsidR="00786855" w:rsidRDefault="00786855" w:rsidP="00786855"/>
    <w:p w14:paraId="4216F528" w14:textId="67B96442" w:rsidR="00786855" w:rsidRDefault="00786855" w:rsidP="00786855">
      <w:r>
        <w:t>With each experiment you can save a text file with some description of the experiment. This option opens a Prospa editor into which you can add the notes. When finished simply select the save note (</w:t>
      </w:r>
      <w:proofErr w:type="spellStart"/>
      <w:r>
        <w:t>Ctrl+S</w:t>
      </w:r>
      <w:proofErr w:type="spellEnd"/>
      <w:r>
        <w:t>) option from the file menu to the save the note to the experimental folder.</w:t>
      </w:r>
    </w:p>
    <w:p w14:paraId="6361F025" w14:textId="77777777" w:rsidR="00786855" w:rsidRDefault="00786855" w:rsidP="00786855"/>
    <w:p w14:paraId="16910684" w14:textId="38EB7081" w:rsidR="00786855" w:rsidRDefault="00786855" w:rsidP="00786855">
      <w:pPr>
        <w:jc w:val="center"/>
      </w:pPr>
      <w:r>
        <w:rPr>
          <w:noProof/>
        </w:rPr>
        <w:drawing>
          <wp:inline distT="0" distB="0" distL="0" distR="0" wp14:anchorId="3B47E3F3" wp14:editId="3C20897A">
            <wp:extent cx="4105275" cy="2305050"/>
            <wp:effectExtent l="0" t="0" r="9525" b="0"/>
            <wp:docPr id="1039105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05877" name="Picture 1" descr="A screenshot of a computer&#10;&#10;Description automatically generated"/>
                    <pic:cNvPicPr/>
                  </pic:nvPicPr>
                  <pic:blipFill>
                    <a:blip r:embed="rId17"/>
                    <a:stretch>
                      <a:fillRect/>
                    </a:stretch>
                  </pic:blipFill>
                  <pic:spPr>
                    <a:xfrm>
                      <a:off x="0" y="0"/>
                      <a:ext cx="4105275" cy="2305050"/>
                    </a:xfrm>
                    <a:prstGeom prst="rect">
                      <a:avLst/>
                    </a:prstGeom>
                  </pic:spPr>
                </pic:pic>
              </a:graphicData>
            </a:graphic>
          </wp:inline>
        </w:drawing>
      </w:r>
    </w:p>
    <w:p w14:paraId="3EF4442F" w14:textId="77777777" w:rsidR="00786855" w:rsidRPr="00786855" w:rsidRDefault="00786855" w:rsidP="00786855"/>
    <w:p w14:paraId="3B914F79" w14:textId="1C21C936" w:rsidR="008F0E36" w:rsidRDefault="008F0E36" w:rsidP="008F0E36">
      <w:pPr>
        <w:pStyle w:val="Heading1"/>
      </w:pPr>
      <w:bookmarkStart w:id="7" w:name="_Toc185706062"/>
      <w:r>
        <w:t xml:space="preserve">Import </w:t>
      </w:r>
      <w:r w:rsidR="00955CA0">
        <w:t>Spinsolve</w:t>
      </w:r>
      <w:r>
        <w:t>Expert data folders</w:t>
      </w:r>
      <w:bookmarkEnd w:id="7"/>
    </w:p>
    <w:p w14:paraId="50A29EE9" w14:textId="77777777" w:rsidR="00955CA0" w:rsidRDefault="00955CA0" w:rsidP="00955CA0"/>
    <w:p w14:paraId="09B73534" w14:textId="77777777" w:rsidR="00960A5A" w:rsidRDefault="00960A5A" w:rsidP="00955CA0">
      <w:r>
        <w:t xml:space="preserve">Versions of SpinsolveExpert before 1.40 didn’t use the date-time hierarchy and cannot be loaded directly into this version of the software. </w:t>
      </w:r>
      <w:proofErr w:type="gramStart"/>
      <w:r>
        <w:t>However</w:t>
      </w:r>
      <w:proofErr w:type="gramEnd"/>
      <w:r>
        <w:t xml:space="preserve"> you can import the</w:t>
      </w:r>
      <w:r w:rsidR="00000A95">
        <w:t>se</w:t>
      </w:r>
      <w:r>
        <w:t xml:space="preserve"> files into an existing or new date-time hierarchy using this command. Simply choose your Experiment base-path and then select this command. Next select either a single experiment folder (which may also contain numbered sub-</w:t>
      </w:r>
      <w:r w:rsidR="00C37452">
        <w:t xml:space="preserve">experiments), </w:t>
      </w:r>
      <w:r>
        <w:t xml:space="preserve">or a parent folder which contains </w:t>
      </w:r>
      <w:proofErr w:type="gramStart"/>
      <w:r>
        <w:t>a number of</w:t>
      </w:r>
      <w:proofErr w:type="gramEnd"/>
      <w:r>
        <w:t xml:space="preserve"> experiment folders. The time stamp of the </w:t>
      </w:r>
      <w:proofErr w:type="spellStart"/>
      <w:r>
        <w:t>acqu.par</w:t>
      </w:r>
      <w:proofErr w:type="spellEnd"/>
      <w:r>
        <w:t xml:space="preserve"> file(s) will be used to determine the location and partial folder name for the imported experimental result(s). If you wish to keep a group of related experiments together then it is recommended that you choose a new experiment base folder when performing the import</w:t>
      </w:r>
      <w:r w:rsidR="000F7D53">
        <w:t>,</w:t>
      </w:r>
      <w:r>
        <w:t xml:space="preserve"> otherwise they might be </w:t>
      </w:r>
      <w:r w:rsidR="000F7D53">
        <w:t>‘</w:t>
      </w:r>
      <w:r>
        <w:t>lost</w:t>
      </w:r>
      <w:r w:rsidR="000F7D53">
        <w:t>’</w:t>
      </w:r>
      <w:r>
        <w:t xml:space="preserve"> among</w:t>
      </w:r>
      <w:r w:rsidR="00E475D6">
        <w:t>st</w:t>
      </w:r>
      <w:r>
        <w:t xml:space="preserve"> the current hierarchy.</w:t>
      </w:r>
      <w:r w:rsidR="008B19BD">
        <w:t xml:space="preserve"> Currently you cannot import into a flat folder.</w:t>
      </w:r>
    </w:p>
    <w:p w14:paraId="5480B639" w14:textId="77777777" w:rsidR="00960A5A" w:rsidRDefault="00960A5A" w:rsidP="00955CA0"/>
    <w:p w14:paraId="68DB9A99" w14:textId="77777777" w:rsidR="00960A5A" w:rsidRDefault="00960A5A" w:rsidP="00955CA0">
      <w:r>
        <w:t>The location of each import will be listed in the command line interface.</w:t>
      </w:r>
      <w:r w:rsidR="000F7D53">
        <w:t xml:space="preserve"> </w:t>
      </w:r>
      <w:r>
        <w:t xml:space="preserve">Note that the original experimental files are not affected by this process. </w:t>
      </w:r>
    </w:p>
    <w:p w14:paraId="4BC6BD04" w14:textId="77777777" w:rsidR="00955CA0" w:rsidRDefault="00955CA0" w:rsidP="00955CA0">
      <w:pPr>
        <w:pStyle w:val="Heading1"/>
      </w:pPr>
      <w:bookmarkStart w:id="8" w:name="_Toc185706063"/>
      <w:r>
        <w:t>Open application folder</w:t>
      </w:r>
      <w:bookmarkEnd w:id="8"/>
    </w:p>
    <w:p w14:paraId="224E2FB3" w14:textId="77777777" w:rsidR="00955CA0" w:rsidRDefault="00955CA0" w:rsidP="00955CA0"/>
    <w:p w14:paraId="143E4472" w14:textId="4746DBD8" w:rsidR="00E475D6" w:rsidRDefault="00E475D6" w:rsidP="00955CA0">
      <w:r>
        <w:t xml:space="preserve">This command opens the Prospa installation folder in a Windows Explorer dialog (Prospa is </w:t>
      </w:r>
      <w:proofErr w:type="spellStart"/>
      <w:r>
        <w:t>SpinsolveExpert</w:t>
      </w:r>
      <w:r w:rsidR="008B19BD">
        <w:t>’</w:t>
      </w:r>
      <w:r>
        <w:t>s</w:t>
      </w:r>
      <w:proofErr w:type="spellEnd"/>
      <w:r>
        <w:t xml:space="preserve"> underlying application). Please refer to the Prospa manual for details of the various files and folders.</w:t>
      </w:r>
    </w:p>
    <w:p w14:paraId="33D48595" w14:textId="77777777" w:rsidR="00955CA0" w:rsidRPr="00955CA0" w:rsidRDefault="00955CA0" w:rsidP="00955CA0">
      <w:pPr>
        <w:pStyle w:val="Heading1"/>
      </w:pPr>
      <w:bookmarkStart w:id="9" w:name="_Toc185706064"/>
      <w:r>
        <w:t>Open user preferences folder</w:t>
      </w:r>
      <w:bookmarkEnd w:id="9"/>
    </w:p>
    <w:p w14:paraId="7B15797F" w14:textId="77777777" w:rsidR="008F0E36" w:rsidRDefault="008F0E36"/>
    <w:p w14:paraId="01E2EB36" w14:textId="7214B067" w:rsidR="00E475D6" w:rsidRDefault="00E475D6" w:rsidP="00E475D6">
      <w:r>
        <w:t xml:space="preserve">This command opens the Prospa user preferences folder in a Windows Explorer dialog (Prospa is </w:t>
      </w:r>
      <w:proofErr w:type="spellStart"/>
      <w:r>
        <w:t>SpinsolveExpert</w:t>
      </w:r>
      <w:r w:rsidR="008B19BD">
        <w:t>’</w:t>
      </w:r>
      <w:r>
        <w:t>s</w:t>
      </w:r>
      <w:proofErr w:type="spellEnd"/>
      <w:r>
        <w:t xml:space="preserve"> underlying application). This is a folder which is created in the current user</w:t>
      </w:r>
      <w:r w:rsidR="008B19BD">
        <w:t>’</w:t>
      </w:r>
      <w:r>
        <w:t xml:space="preserve">s </w:t>
      </w:r>
      <w:proofErr w:type="spellStart"/>
      <w:r>
        <w:t>AppData</w:t>
      </w:r>
      <w:proofErr w:type="spellEnd"/>
      <w:r>
        <w:t xml:space="preserve"> folder</w:t>
      </w:r>
      <w:r w:rsidR="00786855">
        <w:t xml:space="preserve"> </w:t>
      </w:r>
      <w:r>
        <w:t>– normally this is hidden. The typically location is</w:t>
      </w:r>
    </w:p>
    <w:p w14:paraId="796623A5" w14:textId="77777777" w:rsidR="00E475D6" w:rsidRDefault="00E475D6" w:rsidP="00E475D6"/>
    <w:p w14:paraId="5E727783" w14:textId="77777777" w:rsidR="00E475D6" w:rsidRDefault="00E475D6" w:rsidP="00E475D6">
      <w:r>
        <w:t>C:\Users\&lt;user_name&gt;\AppD</w:t>
      </w:r>
      <w:r w:rsidR="00D954F5">
        <w:t>ata\Roam</w:t>
      </w:r>
      <w:r>
        <w:t>ing\Prospa\Preferences V3.4\</w:t>
      </w:r>
    </w:p>
    <w:p w14:paraId="685FD632" w14:textId="77777777" w:rsidR="00E475D6" w:rsidRDefault="00E475D6" w:rsidP="00E475D6"/>
    <w:p w14:paraId="3FA934CD" w14:textId="77777777" w:rsidR="00E475D6" w:rsidRDefault="00000A95" w:rsidP="00E475D6">
      <w:r>
        <w:t>Normally</w:t>
      </w:r>
      <w:r w:rsidR="00D954F5">
        <w:t xml:space="preserve"> the user has </w:t>
      </w:r>
      <w:proofErr w:type="gramStart"/>
      <w:r w:rsidR="00D954F5">
        <w:t>write</w:t>
      </w:r>
      <w:proofErr w:type="gramEnd"/>
      <w:r w:rsidR="00D954F5">
        <w:t xml:space="preserve"> permission in this folder</w:t>
      </w:r>
      <w:r w:rsidR="000F7D53">
        <w:t>,</w:t>
      </w:r>
      <w:r w:rsidR="00D954F5">
        <w:t xml:space="preserve"> so it is used to store a variety of preferences such as window positions, current data directories, shim and common parameter values. Those files relevant to the SpinsolveExpert application are stored in the </w:t>
      </w:r>
      <w:proofErr w:type="spellStart"/>
      <w:r w:rsidR="00D954F5">
        <w:t>SpinsolveParameters</w:t>
      </w:r>
      <w:proofErr w:type="spellEnd"/>
      <w:r w:rsidR="00D954F5">
        <w:t xml:space="preserve"> folder.</w:t>
      </w:r>
    </w:p>
    <w:p w14:paraId="595B60E2" w14:textId="77777777" w:rsidR="00D954F5" w:rsidRDefault="00D954F5" w:rsidP="00E475D6"/>
    <w:p w14:paraId="21A091B9" w14:textId="77777777" w:rsidR="00D954F5" w:rsidRDefault="00D954F5" w:rsidP="00A75F61">
      <w:pPr>
        <w:jc w:val="center"/>
      </w:pPr>
      <w:r>
        <w:rPr>
          <w:noProof/>
          <w:lang w:eastAsia="en-NZ"/>
        </w:rPr>
        <w:drawing>
          <wp:inline distT="0" distB="0" distL="0" distR="0" wp14:anchorId="6936E175" wp14:editId="7974452E">
            <wp:extent cx="5094000" cy="316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4000" cy="3168000"/>
                    </a:xfrm>
                    <a:prstGeom prst="rect">
                      <a:avLst/>
                    </a:prstGeom>
                  </pic:spPr>
                </pic:pic>
              </a:graphicData>
            </a:graphic>
          </wp:inline>
        </w:drawing>
      </w:r>
    </w:p>
    <w:p w14:paraId="280334F5" w14:textId="77777777" w:rsidR="00D954F5" w:rsidRDefault="00D954F5" w:rsidP="00E475D6"/>
    <w:p w14:paraId="1E13712D" w14:textId="77777777" w:rsidR="00D954F5" w:rsidRDefault="00D954F5" w:rsidP="00E475D6"/>
    <w:p w14:paraId="6AE97A7A" w14:textId="77777777" w:rsidR="00D954F5" w:rsidRDefault="00D954F5" w:rsidP="00E475D6">
      <w:r>
        <w:t xml:space="preserve">Occasionally you may find that SpinsolveExpert is not starting up. In this case the first thing to check is whether one of these files (especially Expert2Interface.par) has been corrupted. You can do this by closing Prospa (possibly from the task manager if it is not visible), renaming Expert2Interface.par and then starting Expert again. If this doesn’t </w:t>
      </w:r>
      <w:proofErr w:type="gramStart"/>
      <w:r>
        <w:t>work</w:t>
      </w:r>
      <w:proofErr w:type="gramEnd"/>
      <w:r>
        <w:t xml:space="preserve"> then rename the whole </w:t>
      </w:r>
      <w:proofErr w:type="spellStart"/>
      <w:r>
        <w:t>SpinsolveParameters</w:t>
      </w:r>
      <w:proofErr w:type="spellEnd"/>
      <w:r>
        <w:t xml:space="preserve"> or Prospa parent folders</w:t>
      </w:r>
      <w:r w:rsidR="000F7D53">
        <w:t xml:space="preserve"> in preferences</w:t>
      </w:r>
      <w:r>
        <w:t xml:space="preserve"> and repeat the process.</w:t>
      </w:r>
    </w:p>
    <w:p w14:paraId="3A6A0DE4" w14:textId="77777777" w:rsidR="00A03A00" w:rsidRDefault="00A03A00"/>
    <w:p w14:paraId="509D9C7F" w14:textId="09FB4A53" w:rsidR="00786855" w:rsidRDefault="00786855" w:rsidP="00786855">
      <w:pPr>
        <w:pStyle w:val="Heading1"/>
      </w:pPr>
      <w:bookmarkStart w:id="10" w:name="_Toc185706065"/>
      <w:r>
        <w:lastRenderedPageBreak/>
        <w:t>Save current parameters to pulse program defaults file</w:t>
      </w:r>
      <w:bookmarkEnd w:id="10"/>
    </w:p>
    <w:p w14:paraId="43110483" w14:textId="77777777" w:rsidR="00786855" w:rsidRDefault="00786855"/>
    <w:p w14:paraId="79C75FCC" w14:textId="6A075335" w:rsidR="00786855" w:rsidRDefault="00A03A00">
      <w:r>
        <w:t>If you have selected this option in the preferences dialog box (general button)</w:t>
      </w:r>
    </w:p>
    <w:p w14:paraId="1F8A7494" w14:textId="77777777" w:rsidR="00A03A00" w:rsidRDefault="00A03A00"/>
    <w:p w14:paraId="2EBCC7F3" w14:textId="2138BCDF" w:rsidR="00A03A00" w:rsidRDefault="00A03A00">
      <w:r>
        <w:rPr>
          <w:noProof/>
        </w:rPr>
        <w:drawing>
          <wp:inline distT="0" distB="0" distL="0" distR="0" wp14:anchorId="18B26D0A" wp14:editId="100DCAB0">
            <wp:extent cx="2295525" cy="238125"/>
            <wp:effectExtent l="0" t="0" r="9525" b="9525"/>
            <wp:docPr id="162802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26369" name=""/>
                    <pic:cNvPicPr/>
                  </pic:nvPicPr>
                  <pic:blipFill>
                    <a:blip r:embed="rId19"/>
                    <a:stretch>
                      <a:fillRect/>
                    </a:stretch>
                  </pic:blipFill>
                  <pic:spPr>
                    <a:xfrm>
                      <a:off x="0" y="0"/>
                      <a:ext cx="2295525" cy="238125"/>
                    </a:xfrm>
                    <a:prstGeom prst="rect">
                      <a:avLst/>
                    </a:prstGeom>
                  </pic:spPr>
                </pic:pic>
              </a:graphicData>
            </a:graphic>
          </wp:inline>
        </w:drawing>
      </w:r>
    </w:p>
    <w:p w14:paraId="34D9A394" w14:textId="77777777" w:rsidR="00A03A00" w:rsidRDefault="00A03A00"/>
    <w:p w14:paraId="739E0C4A" w14:textId="74634685" w:rsidR="00A03A00" w:rsidRDefault="00A03A00">
      <w:r>
        <w:t>Then you will see this menu option in the file menu. This option will copy the current experimental parameters as seen in the UI into the pulse program defaults file. You can use this option when you are developing a new experiment. However, be aware that the new defaults file will probably require some manual editing afterwards as several parameters in the parameter list are automatically generated and don’t need to be in the defaults file.</w:t>
      </w:r>
    </w:p>
    <w:p w14:paraId="0131ADC3" w14:textId="5F0684E1" w:rsidR="00786855" w:rsidRDefault="00786855" w:rsidP="00786855">
      <w:pPr>
        <w:pStyle w:val="Heading1"/>
      </w:pPr>
      <w:bookmarkStart w:id="11" w:name="_Toc185706066"/>
      <w:r>
        <w:t>Copy ‘user’ parameter visibility to ‘minimum’</w:t>
      </w:r>
      <w:bookmarkEnd w:id="11"/>
    </w:p>
    <w:p w14:paraId="23DC59AA" w14:textId="77777777" w:rsidR="00A03A00" w:rsidRDefault="00A03A00" w:rsidP="00A03A00"/>
    <w:p w14:paraId="07896206" w14:textId="77777777" w:rsidR="00A03A00" w:rsidRDefault="00A03A00" w:rsidP="00A03A00">
      <w:r>
        <w:t>If you have selected this option in the preferences dialog box (general button)</w:t>
      </w:r>
    </w:p>
    <w:p w14:paraId="3C822C76" w14:textId="77777777" w:rsidR="00A03A00" w:rsidRDefault="00A03A00" w:rsidP="00A03A00"/>
    <w:p w14:paraId="68F0921E" w14:textId="77777777" w:rsidR="00A03A00" w:rsidRDefault="00A03A00" w:rsidP="00A03A00">
      <w:r>
        <w:rPr>
          <w:noProof/>
        </w:rPr>
        <w:drawing>
          <wp:inline distT="0" distB="0" distL="0" distR="0" wp14:anchorId="76184F6D" wp14:editId="1DAC1098">
            <wp:extent cx="2295525" cy="238125"/>
            <wp:effectExtent l="0" t="0" r="9525" b="9525"/>
            <wp:docPr id="93537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26369" name=""/>
                    <pic:cNvPicPr/>
                  </pic:nvPicPr>
                  <pic:blipFill>
                    <a:blip r:embed="rId19"/>
                    <a:stretch>
                      <a:fillRect/>
                    </a:stretch>
                  </pic:blipFill>
                  <pic:spPr>
                    <a:xfrm>
                      <a:off x="0" y="0"/>
                      <a:ext cx="2295525" cy="238125"/>
                    </a:xfrm>
                    <a:prstGeom prst="rect">
                      <a:avLst/>
                    </a:prstGeom>
                  </pic:spPr>
                </pic:pic>
              </a:graphicData>
            </a:graphic>
          </wp:inline>
        </w:drawing>
      </w:r>
    </w:p>
    <w:p w14:paraId="70226E46" w14:textId="77777777" w:rsidR="00A03A00" w:rsidRDefault="00A03A00" w:rsidP="00A03A00"/>
    <w:p w14:paraId="33B47DD6" w14:textId="77777777" w:rsidR="00673AF9" w:rsidRDefault="00A03A00" w:rsidP="00A03A00">
      <w:r>
        <w:t xml:space="preserve">Then you will see this menu option in the file menu. This option will write or update the file </w:t>
      </w:r>
      <w:proofErr w:type="spellStart"/>
      <w:r w:rsidRPr="00A03A00">
        <w:t>parameterVisibility</w:t>
      </w:r>
      <w:r>
        <w:t>.par</w:t>
      </w:r>
      <w:proofErr w:type="spellEnd"/>
      <w:r w:rsidR="00673AF9">
        <w:t xml:space="preserve"> normally stored in the preferences folder:</w:t>
      </w:r>
    </w:p>
    <w:p w14:paraId="754C7FF3" w14:textId="3434B75A" w:rsidR="00673AF9" w:rsidRDefault="00673AF9" w:rsidP="00A03A00"/>
    <w:p w14:paraId="5406554F" w14:textId="03601AD9" w:rsidR="00673AF9" w:rsidRDefault="00673AF9" w:rsidP="00A03A00">
      <w:r>
        <w:t>&lt;preferences&gt;</w:t>
      </w:r>
      <w:r w:rsidRPr="00673AF9">
        <w:t>\</w:t>
      </w:r>
      <w:proofErr w:type="spellStart"/>
      <w:r w:rsidRPr="00673AF9">
        <w:t>SpinsolveParameters</w:t>
      </w:r>
      <w:proofErr w:type="spellEnd"/>
      <w:r w:rsidRPr="00673AF9">
        <w:t>\Experiments\</w:t>
      </w:r>
      <w:r>
        <w:t>protocol</w:t>
      </w:r>
    </w:p>
    <w:p w14:paraId="2F1ADA48" w14:textId="77777777" w:rsidR="00673AF9" w:rsidRDefault="00673AF9" w:rsidP="00A03A00"/>
    <w:p w14:paraId="5F842787" w14:textId="63561453" w:rsidR="00A03A00" w:rsidRDefault="00A03A00" w:rsidP="00A03A00">
      <w:r>
        <w:t xml:space="preserve"> </w:t>
      </w:r>
      <w:r w:rsidR="00673AF9">
        <w:t>to</w:t>
      </w:r>
      <w:r>
        <w:t xml:space="preserve"> the </w:t>
      </w:r>
      <w:r w:rsidR="00673AF9">
        <w:t xml:space="preserve">protocol </w:t>
      </w:r>
      <w:r>
        <w:t xml:space="preserve">pulse program folder. This </w:t>
      </w:r>
      <w:r w:rsidR="00673AF9">
        <w:t xml:space="preserve">will </w:t>
      </w:r>
      <w:proofErr w:type="gramStart"/>
      <w:r w:rsidR="00673AF9">
        <w:t xml:space="preserve">define </w:t>
      </w:r>
      <w:r>
        <w:t xml:space="preserve"> the</w:t>
      </w:r>
      <w:proofErr w:type="gramEnd"/>
      <w:r>
        <w:t xml:space="preserve"> </w:t>
      </w:r>
      <w:r w:rsidR="00673AF9">
        <w:t xml:space="preserve">‘Show minimum parameter entries’ option in the experiment menu. </w:t>
      </w:r>
    </w:p>
    <w:p w14:paraId="36D3F027" w14:textId="77777777" w:rsidR="00A03A00" w:rsidRPr="00A03A00" w:rsidRDefault="00A03A00" w:rsidP="00A03A00"/>
    <w:p w14:paraId="6C43E9E2" w14:textId="77777777" w:rsidR="008F0E36" w:rsidRDefault="008F0E36" w:rsidP="008F0E36">
      <w:pPr>
        <w:pStyle w:val="Heading1"/>
      </w:pPr>
      <w:bookmarkStart w:id="12" w:name="_Toc185706067"/>
      <w:r>
        <w:t xml:space="preserve">Open </w:t>
      </w:r>
      <w:r w:rsidR="00955CA0">
        <w:t xml:space="preserve">SpinsolveExpert </w:t>
      </w:r>
      <w:r>
        <w:t>preferences</w:t>
      </w:r>
      <w:bookmarkEnd w:id="12"/>
    </w:p>
    <w:p w14:paraId="047061F7" w14:textId="77777777" w:rsidR="008F0E36" w:rsidRDefault="008F0E36"/>
    <w:p w14:paraId="666AF2B5" w14:textId="77777777" w:rsidR="00D954F5" w:rsidRDefault="00D954F5">
      <w:r>
        <w:t>The preferences relating to the SpinsolveExpert application can be accessed using this option.</w:t>
      </w:r>
    </w:p>
    <w:p w14:paraId="2FEDE983" w14:textId="77777777" w:rsidR="00D954F5" w:rsidRDefault="00D954F5"/>
    <w:p w14:paraId="552425AC" w14:textId="77777777" w:rsidR="0071616A" w:rsidRDefault="0071616A" w:rsidP="0071616A">
      <w:pPr>
        <w:jc w:val="center"/>
      </w:pPr>
      <w:r>
        <w:rPr>
          <w:noProof/>
          <w:lang w:eastAsia="en-NZ"/>
        </w:rPr>
        <w:drawing>
          <wp:inline distT="0" distB="0" distL="0" distR="0" wp14:anchorId="7C8EE354" wp14:editId="10B403D5">
            <wp:extent cx="5331600" cy="2689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1600" cy="2689200"/>
                    </a:xfrm>
                    <a:prstGeom prst="rect">
                      <a:avLst/>
                    </a:prstGeom>
                  </pic:spPr>
                </pic:pic>
              </a:graphicData>
            </a:graphic>
          </wp:inline>
        </w:drawing>
      </w:r>
    </w:p>
    <w:p w14:paraId="66C62494" w14:textId="77777777" w:rsidR="00000A95" w:rsidRDefault="00000A95" w:rsidP="00000A95">
      <w:pPr>
        <w:jc w:val="center"/>
      </w:pPr>
    </w:p>
    <w:p w14:paraId="5A762D96" w14:textId="77777777" w:rsidR="00000A95" w:rsidRDefault="00000A95"/>
    <w:p w14:paraId="02BFBBF2" w14:textId="77777777" w:rsidR="00000A95" w:rsidRDefault="0071616A">
      <w:r>
        <w:lastRenderedPageBreak/>
        <w:t>From this control panel you can access different options. These will be described below. If you make any changes to one of the pages press the Save button on the top right</w:t>
      </w:r>
      <w:r w:rsidR="000F7D53">
        <w:t>. T</w:t>
      </w:r>
      <w:r>
        <w:t>o return to the main selection page (shown above) press the back arrow on the</w:t>
      </w:r>
      <w:r w:rsidR="000F7D53">
        <w:t xml:space="preserve"> top</w:t>
      </w:r>
      <w:r>
        <w:t xml:space="preserve"> left.</w:t>
      </w:r>
    </w:p>
    <w:p w14:paraId="1099EE56" w14:textId="77777777" w:rsidR="0071616A" w:rsidRDefault="0071616A"/>
    <w:p w14:paraId="7C590E4A" w14:textId="77777777" w:rsidR="0071616A" w:rsidRPr="0071616A" w:rsidRDefault="0071616A">
      <w:pPr>
        <w:rPr>
          <w:i/>
        </w:rPr>
      </w:pPr>
      <w:r w:rsidRPr="0071616A">
        <w:rPr>
          <w:i/>
        </w:rPr>
        <w:t>Common Parameters</w:t>
      </w:r>
    </w:p>
    <w:p w14:paraId="7F8634CD" w14:textId="77777777" w:rsidR="0071616A" w:rsidRDefault="0071616A"/>
    <w:p w14:paraId="5AA4897E" w14:textId="77777777" w:rsidR="0071616A" w:rsidRDefault="0071616A" w:rsidP="0071616A">
      <w:pPr>
        <w:jc w:val="center"/>
      </w:pPr>
      <w:r>
        <w:rPr>
          <w:noProof/>
          <w:lang w:eastAsia="en-NZ"/>
        </w:rPr>
        <w:drawing>
          <wp:inline distT="0" distB="0" distL="0" distR="0" wp14:anchorId="6503AEA9" wp14:editId="595070A5">
            <wp:extent cx="5331600" cy="2689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00" cy="2689200"/>
                    </a:xfrm>
                    <a:prstGeom prst="rect">
                      <a:avLst/>
                    </a:prstGeom>
                  </pic:spPr>
                </pic:pic>
              </a:graphicData>
            </a:graphic>
          </wp:inline>
        </w:drawing>
      </w:r>
    </w:p>
    <w:p w14:paraId="753B8BB3" w14:textId="77777777" w:rsidR="0071616A" w:rsidRDefault="0071616A" w:rsidP="0071616A">
      <w:pPr>
        <w:jc w:val="center"/>
      </w:pPr>
    </w:p>
    <w:p w14:paraId="086B4592" w14:textId="52475076" w:rsidR="0071616A" w:rsidRDefault="0071616A" w:rsidP="0071616A">
      <w:r>
        <w:t xml:space="preserve">This page defines the common parameters which will be used by SpinsolveExpert. </w:t>
      </w:r>
      <w:proofErr w:type="gramStart"/>
      <w:r>
        <w:t>Generally</w:t>
      </w:r>
      <w:proofErr w:type="gramEnd"/>
      <w:r>
        <w:t xml:space="preserve"> you should always have the ‘Use common parameters’ option checked</w:t>
      </w:r>
      <w:r w:rsidR="00673AF9">
        <w:t>,</w:t>
      </w:r>
      <w:r>
        <w:t xml:space="preserve"> otherwise many experiment</w:t>
      </w:r>
      <w:r w:rsidR="00673AF9">
        <w:t>s</w:t>
      </w:r>
      <w:r>
        <w:t xml:space="preserve"> which rely on this functionality will not work. Apart from this you should normally have all the B1 frequencies selected as common parameters as these will change with time and magnet temperature.  The other parameters may only need to be selected if you are running legacy experiment</w:t>
      </w:r>
      <w:r w:rsidR="00673AF9">
        <w:t>s</w:t>
      </w:r>
      <w:r>
        <w:t xml:space="preserve"> which don’t read the factory settings for these parameters.</w:t>
      </w:r>
    </w:p>
    <w:p w14:paraId="1658A91D" w14:textId="77777777" w:rsidR="0071616A" w:rsidRDefault="0071616A" w:rsidP="0071616A"/>
    <w:p w14:paraId="625C846A" w14:textId="77777777" w:rsidR="0071616A" w:rsidRPr="0071616A" w:rsidRDefault="0071616A" w:rsidP="0071616A">
      <w:pPr>
        <w:rPr>
          <w:i/>
        </w:rPr>
      </w:pPr>
      <w:r w:rsidRPr="0071616A">
        <w:rPr>
          <w:i/>
        </w:rPr>
        <w:t>Experiment menus</w:t>
      </w:r>
    </w:p>
    <w:p w14:paraId="1250D045" w14:textId="77777777" w:rsidR="0071616A" w:rsidRDefault="0071616A" w:rsidP="0071616A"/>
    <w:p w14:paraId="4152A0E9" w14:textId="77777777" w:rsidR="00A65DE3" w:rsidRDefault="00A65DE3" w:rsidP="00A65DE3">
      <w:r>
        <w:t xml:space="preserve">In the main menu the items between the vertical lines (to the right of the Windows menu and to the left of Batch) are user definable. </w:t>
      </w:r>
    </w:p>
    <w:p w14:paraId="19F3ED2E" w14:textId="77777777" w:rsidR="00A65DE3" w:rsidRDefault="00A65DE3" w:rsidP="00A65DE3"/>
    <w:p w14:paraId="3DDEABB8" w14:textId="64CA0F68" w:rsidR="00A65DE3" w:rsidRDefault="00673AF9" w:rsidP="00A65DE3">
      <w:pPr>
        <w:jc w:val="center"/>
      </w:pPr>
      <w:r>
        <w:rPr>
          <w:noProof/>
        </w:rPr>
        <w:drawing>
          <wp:inline distT="0" distB="0" distL="0" distR="0" wp14:anchorId="36BDF73A" wp14:editId="2F096FE2">
            <wp:extent cx="5731510" cy="494665"/>
            <wp:effectExtent l="0" t="0" r="2540" b="635"/>
            <wp:docPr id="1954535854"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5854" name="Picture 1" descr="A grey background with black text&#10;&#10;Description automatically generated"/>
                    <pic:cNvPicPr/>
                  </pic:nvPicPr>
                  <pic:blipFill>
                    <a:blip r:embed="rId22"/>
                    <a:stretch>
                      <a:fillRect/>
                    </a:stretch>
                  </pic:blipFill>
                  <pic:spPr>
                    <a:xfrm>
                      <a:off x="0" y="0"/>
                      <a:ext cx="5731510" cy="494665"/>
                    </a:xfrm>
                    <a:prstGeom prst="rect">
                      <a:avLst/>
                    </a:prstGeom>
                  </pic:spPr>
                </pic:pic>
              </a:graphicData>
            </a:graphic>
          </wp:inline>
        </w:drawing>
      </w:r>
    </w:p>
    <w:p w14:paraId="226E798D" w14:textId="77777777" w:rsidR="00A65DE3" w:rsidRDefault="00A65DE3" w:rsidP="00A65DE3"/>
    <w:p w14:paraId="0339E98C" w14:textId="283B3724" w:rsidR="00A65DE3" w:rsidRDefault="00A65DE3" w:rsidP="00A65DE3">
      <w:r>
        <w:t xml:space="preserve">A simple way to add items to this menu is to drag a folder onto the menu bar. A popup window appears allowing the new menu to be given a name and then any Prospa/Expert macros (*.mac) in the folder </w:t>
      </w:r>
      <w:r w:rsidR="00673AF9">
        <w:t xml:space="preserve">or folders containing pulse program files, </w:t>
      </w:r>
      <w:r>
        <w:t xml:space="preserve">will be visible in the menu list. </w:t>
      </w:r>
      <w:r w:rsidR="00673AF9">
        <w:t>Alternatively,</w:t>
      </w:r>
      <w:r>
        <w:t xml:space="preserve"> you can view the Experiment menus page in the preferences. This displays a dialog into which the user-defined menus are listed and can be modified.</w:t>
      </w:r>
    </w:p>
    <w:p w14:paraId="5FC152BC" w14:textId="77777777" w:rsidR="00A65DE3" w:rsidRDefault="00A65DE3" w:rsidP="0071616A"/>
    <w:p w14:paraId="168FDCF4" w14:textId="21F5760E" w:rsidR="0071616A" w:rsidRDefault="00673AF9" w:rsidP="00AD46EA">
      <w:pPr>
        <w:jc w:val="center"/>
      </w:pPr>
      <w:r>
        <w:rPr>
          <w:noProof/>
        </w:rPr>
        <w:lastRenderedPageBreak/>
        <w:drawing>
          <wp:inline distT="0" distB="0" distL="0" distR="0" wp14:anchorId="60BEAE62" wp14:editId="4658BB94">
            <wp:extent cx="5731510" cy="2898775"/>
            <wp:effectExtent l="0" t="0" r="2540" b="0"/>
            <wp:docPr id="172085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55859" name="Picture 1" descr="A screenshot of a computer&#10;&#10;Description automatically generated"/>
                    <pic:cNvPicPr/>
                  </pic:nvPicPr>
                  <pic:blipFill>
                    <a:blip r:embed="rId23"/>
                    <a:stretch>
                      <a:fillRect/>
                    </a:stretch>
                  </pic:blipFill>
                  <pic:spPr>
                    <a:xfrm>
                      <a:off x="0" y="0"/>
                      <a:ext cx="5731510" cy="2898775"/>
                    </a:xfrm>
                    <a:prstGeom prst="rect">
                      <a:avLst/>
                    </a:prstGeom>
                  </pic:spPr>
                </pic:pic>
              </a:graphicData>
            </a:graphic>
          </wp:inline>
        </w:drawing>
      </w:r>
    </w:p>
    <w:p w14:paraId="281C4147" w14:textId="77777777" w:rsidR="0071616A" w:rsidRDefault="0071616A" w:rsidP="0071616A"/>
    <w:p w14:paraId="284F5A9F" w14:textId="16CDFA04" w:rsidR="00A65DE3" w:rsidRDefault="000756A1" w:rsidP="00A65DE3">
      <w:r>
        <w:t>O</w:t>
      </w:r>
      <w:r w:rsidR="00A65DE3">
        <w:t xml:space="preserve">n the </w:t>
      </w:r>
      <w:r>
        <w:t>left-hand</w:t>
      </w:r>
      <w:r w:rsidR="00A65DE3">
        <w:t xml:space="preserve"> side, the dialog contains a list of predefined experiments folders. </w:t>
      </w:r>
      <w:r>
        <w:t xml:space="preserve"> </w:t>
      </w:r>
      <w:proofErr w:type="gramStart"/>
      <w:r w:rsidR="00A65DE3">
        <w:t>Of course</w:t>
      </w:r>
      <w:proofErr w:type="gramEnd"/>
      <w:r w:rsidR="00A65DE3">
        <w:t xml:space="preserve"> only those experiments which are valid for your type of Spinsolve can be run successfully.</w:t>
      </w:r>
    </w:p>
    <w:p w14:paraId="075450B2" w14:textId="77777777" w:rsidR="00A65DE3" w:rsidRDefault="00A65DE3" w:rsidP="00A65DE3"/>
    <w:p w14:paraId="48A8625A" w14:textId="77777777" w:rsidR="00A65DE3" w:rsidRDefault="00A65DE3" w:rsidP="00A65DE3">
      <w:r>
        <w:t xml:space="preserve">Experiments can be copied from the Default Pulse Program list to the menu list using the button labelled with an arrow: </w:t>
      </w:r>
      <w:r w:rsidRPr="00FC2919">
        <w:rPr>
          <w:noProof/>
          <w:lang w:eastAsia="en-NZ"/>
        </w:rPr>
        <w:t xml:space="preserve"> </w:t>
      </w:r>
      <w:r>
        <w:rPr>
          <w:noProof/>
          <w:lang w:eastAsia="en-NZ"/>
        </w:rPr>
        <w:drawing>
          <wp:inline distT="0" distB="0" distL="0" distR="0" wp14:anchorId="63F0ABCD" wp14:editId="22FBD4C1">
            <wp:extent cx="13335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noProof/>
          <w:lang w:eastAsia="en-NZ"/>
        </w:rPr>
        <w:t xml:space="preserve">. </w:t>
      </w:r>
      <w:r>
        <w:t xml:space="preserve">Other user-defined menus can be added using the </w:t>
      </w:r>
      <w:r>
        <w:rPr>
          <w:noProof/>
          <w:lang w:eastAsia="en-NZ"/>
        </w:rPr>
        <w:drawing>
          <wp:inline distT="0" distB="0" distL="0" distR="0" wp14:anchorId="321DBE90" wp14:editId="3A247AF8">
            <wp:extent cx="152400" cy="133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button or by dragging and dropping the experiment folder onto the dialog. The </w:t>
      </w:r>
      <w:r>
        <w:rPr>
          <w:noProof/>
          <w:lang w:eastAsia="en-NZ"/>
        </w:rPr>
        <w:drawing>
          <wp:inline distT="0" distB="0" distL="0" distR="0" wp14:anchorId="248E6213" wp14:editId="05552E8D">
            <wp:extent cx="133350" cy="13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button will delete the entry from the list while the modify button </w:t>
      </w:r>
      <w:r>
        <w:rPr>
          <w:noProof/>
          <w:lang w:eastAsia="en-NZ"/>
        </w:rPr>
        <w:drawing>
          <wp:inline distT="0" distB="0" distL="0" distR="0" wp14:anchorId="2FE77AD1" wp14:editId="5E5F621D">
            <wp:extent cx="17145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will allow the menu name to be modified. You can also double click on the menu name to modify it.</w:t>
      </w:r>
    </w:p>
    <w:p w14:paraId="7ED1FE8B" w14:textId="77777777" w:rsidR="00A65DE3" w:rsidRDefault="00A65DE3" w:rsidP="00A65DE3"/>
    <w:p w14:paraId="591F1142" w14:textId="77777777" w:rsidR="00A65DE3" w:rsidRDefault="00A65DE3" w:rsidP="00A65DE3">
      <w:r>
        <w:t>When you are finished modifying the menu list press the Save button to copy this to the main menu.</w:t>
      </w:r>
    </w:p>
    <w:p w14:paraId="17E5E712" w14:textId="77777777" w:rsidR="00A65DE3" w:rsidRDefault="00A65DE3" w:rsidP="00A65DE3"/>
    <w:p w14:paraId="69DE6C10" w14:textId="77777777" w:rsidR="0071616A" w:rsidRDefault="0071616A" w:rsidP="0071616A"/>
    <w:p w14:paraId="14E48971" w14:textId="77777777" w:rsidR="0071616A" w:rsidRPr="0071616A" w:rsidRDefault="0071616A" w:rsidP="0071616A">
      <w:pPr>
        <w:rPr>
          <w:i/>
        </w:rPr>
      </w:pPr>
      <w:r w:rsidRPr="0071616A">
        <w:rPr>
          <w:i/>
        </w:rPr>
        <w:t>Nuclear spin parameters</w:t>
      </w:r>
    </w:p>
    <w:p w14:paraId="1E796F8C" w14:textId="77777777" w:rsidR="0071616A" w:rsidRDefault="0071616A" w:rsidP="0071616A"/>
    <w:p w14:paraId="33B909E1" w14:textId="4E51173C" w:rsidR="0071616A" w:rsidRDefault="000756A1" w:rsidP="007810D3">
      <w:pPr>
        <w:jc w:val="center"/>
      </w:pPr>
      <w:r>
        <w:rPr>
          <w:noProof/>
        </w:rPr>
        <w:drawing>
          <wp:inline distT="0" distB="0" distL="0" distR="0" wp14:anchorId="17F52FF1" wp14:editId="2BBCF4A9">
            <wp:extent cx="5731510" cy="2898775"/>
            <wp:effectExtent l="0" t="0" r="2540" b="0"/>
            <wp:docPr id="960292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92976" name="Picture 1" descr="A screenshot of a computer&#10;&#10;Description automatically generated"/>
                    <pic:cNvPicPr/>
                  </pic:nvPicPr>
                  <pic:blipFill>
                    <a:blip r:embed="rId28"/>
                    <a:stretch>
                      <a:fillRect/>
                    </a:stretch>
                  </pic:blipFill>
                  <pic:spPr>
                    <a:xfrm>
                      <a:off x="0" y="0"/>
                      <a:ext cx="5731510" cy="2898775"/>
                    </a:xfrm>
                    <a:prstGeom prst="rect">
                      <a:avLst/>
                    </a:prstGeom>
                  </pic:spPr>
                </pic:pic>
              </a:graphicData>
            </a:graphic>
          </wp:inline>
        </w:drawing>
      </w:r>
    </w:p>
    <w:p w14:paraId="5CBCC32B" w14:textId="77777777" w:rsidR="0071616A" w:rsidRDefault="0071616A" w:rsidP="0071616A"/>
    <w:p w14:paraId="50983EEF" w14:textId="390EECC4" w:rsidR="0071616A" w:rsidRDefault="0071616A" w:rsidP="0071616A">
      <w:r>
        <w:lastRenderedPageBreak/>
        <w:t>This lists the NMR frequencies for each NMR active nucleus which the Spinsolve has been designed to detect (depending on your model). These frequencies are relative to 1H and are not adjustable</w:t>
      </w:r>
      <w:r w:rsidR="007810D3">
        <w:t>.</w:t>
      </w:r>
    </w:p>
    <w:p w14:paraId="7BB32964" w14:textId="77777777" w:rsidR="0071616A" w:rsidRDefault="0071616A" w:rsidP="0071616A"/>
    <w:p w14:paraId="2347E7FA" w14:textId="77777777" w:rsidR="0071616A" w:rsidRDefault="0071616A" w:rsidP="0071616A">
      <w:r>
        <w:t>The zero offsets on the right allow you to define</w:t>
      </w:r>
      <w:r w:rsidR="007810D3">
        <w:t xml:space="preserve"> the frequency which will appear in the centre of the spectrum. This is user adjustable. 4.74 ppm is the offset for water.</w:t>
      </w:r>
    </w:p>
    <w:p w14:paraId="189B2509" w14:textId="77777777" w:rsidR="007810D3" w:rsidRDefault="007810D3" w:rsidP="0071616A"/>
    <w:p w14:paraId="12E87B20" w14:textId="77777777" w:rsidR="007810D3" w:rsidRPr="007810D3" w:rsidRDefault="007810D3" w:rsidP="0071616A">
      <w:pPr>
        <w:rPr>
          <w:i/>
        </w:rPr>
      </w:pPr>
      <w:r w:rsidRPr="007810D3">
        <w:rPr>
          <w:i/>
        </w:rPr>
        <w:t>Saving Experiments</w:t>
      </w:r>
    </w:p>
    <w:p w14:paraId="7BC83E95" w14:textId="77777777" w:rsidR="007810D3" w:rsidRDefault="007810D3" w:rsidP="0071616A"/>
    <w:p w14:paraId="4C15D0AA" w14:textId="3797FA74" w:rsidR="007810D3" w:rsidRDefault="000756A1" w:rsidP="007810D3">
      <w:pPr>
        <w:jc w:val="center"/>
      </w:pPr>
      <w:r>
        <w:rPr>
          <w:noProof/>
        </w:rPr>
        <w:drawing>
          <wp:inline distT="0" distB="0" distL="0" distR="0" wp14:anchorId="5C6FF999" wp14:editId="392F9ACB">
            <wp:extent cx="5731510" cy="2898775"/>
            <wp:effectExtent l="0" t="0" r="2540" b="0"/>
            <wp:docPr id="1177514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4803" name="Picture 1" descr="A screenshot of a computer&#10;&#10;Description automatically generated"/>
                    <pic:cNvPicPr/>
                  </pic:nvPicPr>
                  <pic:blipFill>
                    <a:blip r:embed="rId29"/>
                    <a:stretch>
                      <a:fillRect/>
                    </a:stretch>
                  </pic:blipFill>
                  <pic:spPr>
                    <a:xfrm>
                      <a:off x="0" y="0"/>
                      <a:ext cx="5731510" cy="2898775"/>
                    </a:xfrm>
                    <a:prstGeom prst="rect">
                      <a:avLst/>
                    </a:prstGeom>
                  </pic:spPr>
                </pic:pic>
              </a:graphicData>
            </a:graphic>
          </wp:inline>
        </w:drawing>
      </w:r>
    </w:p>
    <w:p w14:paraId="7BF2F161" w14:textId="77777777" w:rsidR="007810D3" w:rsidRDefault="007810D3" w:rsidP="007810D3">
      <w:pPr>
        <w:jc w:val="center"/>
      </w:pPr>
    </w:p>
    <w:p w14:paraId="02BE4592" w14:textId="77777777" w:rsidR="000756A1" w:rsidRDefault="007810D3" w:rsidP="007810D3">
      <w:r w:rsidRPr="007810D3">
        <w:t xml:space="preserve">Here we can select the data folder hierarchy. This option is described </w:t>
      </w:r>
      <w:r>
        <w:t>in this manual in the ‘</w:t>
      </w:r>
      <w:r w:rsidRPr="007810D3">
        <w:t>Select experiment folders or base path</w:t>
      </w:r>
      <w:r>
        <w:t>’ command.</w:t>
      </w:r>
      <w:r w:rsidR="000756A1">
        <w:t xml:space="preserve"> </w:t>
      </w:r>
    </w:p>
    <w:p w14:paraId="359E57E0" w14:textId="77777777" w:rsidR="000756A1" w:rsidRDefault="000756A1" w:rsidP="007810D3"/>
    <w:p w14:paraId="0854510A" w14:textId="4B07FCD8" w:rsidR="007810D3" w:rsidRDefault="007810D3" w:rsidP="007810D3">
      <w:r>
        <w:t xml:space="preserve">When an experiment is run </w:t>
      </w:r>
      <w:r w:rsidR="000756A1">
        <w:t>it</w:t>
      </w:r>
      <w:r>
        <w:t xml:space="preserve"> will normally save the data in a proprietary Prospa plot format (.pt1 or .pt2). If </w:t>
      </w:r>
      <w:proofErr w:type="spellStart"/>
      <w:r>
        <w:t>MNova</w:t>
      </w:r>
      <w:proofErr w:type="spellEnd"/>
      <w:r>
        <w:t xml:space="preserve"> is </w:t>
      </w:r>
      <w:proofErr w:type="gramStart"/>
      <w:r>
        <w:t>supported</w:t>
      </w:r>
      <w:proofErr w:type="gramEnd"/>
      <w:r>
        <w:t xml:space="preserve"> it will also save a simple binary file data.1d or data.2d.  Using </w:t>
      </w:r>
      <w:r w:rsidR="000F7D53">
        <w:t>the</w:t>
      </w:r>
      <w:r>
        <w:t xml:space="preserve"> options</w:t>
      </w:r>
      <w:r w:rsidR="000F7D53">
        <w:t xml:space="preserve"> on this page</w:t>
      </w:r>
      <w:r>
        <w:t xml:space="preserve"> you can force the saving of this latter format </w:t>
      </w:r>
      <w:proofErr w:type="gramStart"/>
      <w:r>
        <w:t>and also</w:t>
      </w:r>
      <w:proofErr w:type="gramEnd"/>
      <w:r>
        <w:t xml:space="preserve"> save the data as a picture (</w:t>
      </w:r>
      <w:proofErr w:type="spellStart"/>
      <w:r>
        <w:t>png</w:t>
      </w:r>
      <w:proofErr w:type="spellEnd"/>
      <w:r>
        <w:t>) file or as a comma delimited text file.</w:t>
      </w:r>
      <w:r w:rsidR="000F7D53">
        <w:t xml:space="preserve"> </w:t>
      </w:r>
      <w:r w:rsidR="000756A1">
        <w:t>This</w:t>
      </w:r>
      <w:r w:rsidR="000F7D53">
        <w:t xml:space="preserve"> latter format can take up a lot of disk space.</w:t>
      </w:r>
      <w:r w:rsidR="000756A1">
        <w:t xml:space="preserve"> Even if these options are not selected, you can always choose to export the data in one of these formats using the post processing button labelled ‘Export’.</w:t>
      </w:r>
    </w:p>
    <w:p w14:paraId="25B59AA4" w14:textId="77777777" w:rsidR="007810D3" w:rsidRDefault="007810D3" w:rsidP="007810D3"/>
    <w:p w14:paraId="42FA4D49" w14:textId="77777777" w:rsidR="007810D3" w:rsidRPr="007810D3" w:rsidRDefault="007810D3" w:rsidP="007810D3">
      <w:pPr>
        <w:rPr>
          <w:i/>
        </w:rPr>
      </w:pPr>
      <w:r w:rsidRPr="007810D3">
        <w:rPr>
          <w:i/>
        </w:rPr>
        <w:t>Receiver calibration</w:t>
      </w:r>
    </w:p>
    <w:p w14:paraId="1773BCD8" w14:textId="77777777" w:rsidR="007810D3" w:rsidRDefault="007810D3" w:rsidP="007810D3"/>
    <w:p w14:paraId="4E205D58" w14:textId="77777777" w:rsidR="007810D3" w:rsidRDefault="007810D3" w:rsidP="007810D3">
      <w:pPr>
        <w:jc w:val="center"/>
      </w:pPr>
      <w:r>
        <w:rPr>
          <w:noProof/>
          <w:lang w:eastAsia="en-NZ"/>
        </w:rPr>
        <w:lastRenderedPageBreak/>
        <w:drawing>
          <wp:inline distT="0" distB="0" distL="0" distR="0" wp14:anchorId="3FF0E2FB" wp14:editId="17409765">
            <wp:extent cx="5331600" cy="2689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1600" cy="2689200"/>
                    </a:xfrm>
                    <a:prstGeom prst="rect">
                      <a:avLst/>
                    </a:prstGeom>
                  </pic:spPr>
                </pic:pic>
              </a:graphicData>
            </a:graphic>
          </wp:inline>
        </w:drawing>
      </w:r>
    </w:p>
    <w:p w14:paraId="4AA9DF9F" w14:textId="77777777" w:rsidR="007810D3" w:rsidRDefault="007810D3" w:rsidP="007810D3">
      <w:pPr>
        <w:jc w:val="center"/>
      </w:pPr>
    </w:p>
    <w:p w14:paraId="71F4AAC1" w14:textId="6167305D" w:rsidR="007810D3" w:rsidRDefault="007810D3" w:rsidP="00CE083C">
      <w:r>
        <w:t xml:space="preserve">By </w:t>
      </w:r>
      <w:proofErr w:type="gramStart"/>
      <w:r>
        <w:t>default</w:t>
      </w:r>
      <w:proofErr w:type="gramEnd"/>
      <w:r>
        <w:t xml:space="preserve"> Expert will display the time domain data with units of microvolts</w:t>
      </w:r>
      <w:r w:rsidR="00CE083C">
        <w:t xml:space="preserve"> (millivolts are also possible)</w:t>
      </w:r>
      <w:r>
        <w:t xml:space="preserve">. This is the </w:t>
      </w:r>
      <w:r w:rsidR="000F7D53">
        <w:t xml:space="preserve">calculated </w:t>
      </w:r>
      <w:r>
        <w:t xml:space="preserve">signal level from the probe. It does this by using the 3 scaling factors </w:t>
      </w:r>
      <w:r w:rsidR="00CE083C">
        <w:t xml:space="preserve">shown </w:t>
      </w:r>
      <w:r>
        <w:t xml:space="preserve">here </w:t>
      </w:r>
      <w:proofErr w:type="gramStart"/>
      <w:r>
        <w:t>and also</w:t>
      </w:r>
      <w:proofErr w:type="gramEnd"/>
      <w:r>
        <w:t xml:space="preserve"> takes into account the </w:t>
      </w:r>
      <w:r w:rsidR="00CE083C">
        <w:t xml:space="preserve">receiver amplifier gain. This means that changing the receiver gain in an experiment will generally not change the FID amplitude - only the SNR. (Although extreme values of receiver gain will result in either very bad SNR or overloading).  If you choose the Raw plot unit </w:t>
      </w:r>
      <w:r w:rsidR="000756A1">
        <w:t>option,</w:t>
      </w:r>
      <w:r w:rsidR="00CE083C">
        <w:t xml:space="preserve"> then this compensation will not be </w:t>
      </w:r>
      <w:proofErr w:type="gramStart"/>
      <w:r w:rsidR="00CE083C">
        <w:t>applied</w:t>
      </w:r>
      <w:proofErr w:type="gramEnd"/>
      <w:r w:rsidR="00CE083C">
        <w:t xml:space="preserve"> and the data amplitude is </w:t>
      </w:r>
      <w:r w:rsidR="000756A1">
        <w:t>determined</w:t>
      </w:r>
      <w:r w:rsidR="00CE083C">
        <w:t xml:space="preserve"> by the</w:t>
      </w:r>
      <w:r w:rsidR="000756A1">
        <w:t xml:space="preserve"> product of the incoming signal level, the total receiver gain and the digitisation process.</w:t>
      </w:r>
    </w:p>
    <w:p w14:paraId="52479FB4" w14:textId="77777777" w:rsidR="00CE083C" w:rsidRDefault="00CE083C" w:rsidP="007810D3">
      <w:pPr>
        <w:jc w:val="left"/>
      </w:pPr>
    </w:p>
    <w:p w14:paraId="20C6A452" w14:textId="77777777" w:rsidR="007810D3" w:rsidRPr="00CE083C" w:rsidRDefault="00CE083C" w:rsidP="007810D3">
      <w:pPr>
        <w:rPr>
          <w:i/>
        </w:rPr>
      </w:pPr>
      <w:r w:rsidRPr="00CE083C">
        <w:rPr>
          <w:i/>
        </w:rPr>
        <w:t>General</w:t>
      </w:r>
    </w:p>
    <w:p w14:paraId="7F9A8ECA" w14:textId="77777777" w:rsidR="00CE083C" w:rsidRDefault="00CE083C" w:rsidP="007810D3"/>
    <w:p w14:paraId="6764D3A4" w14:textId="5FDB1BB3" w:rsidR="00CE083C" w:rsidRDefault="000756A1" w:rsidP="00CE083C">
      <w:pPr>
        <w:jc w:val="center"/>
      </w:pPr>
      <w:r>
        <w:rPr>
          <w:noProof/>
        </w:rPr>
        <w:drawing>
          <wp:inline distT="0" distB="0" distL="0" distR="0" wp14:anchorId="73C29C3C" wp14:editId="5B0B7367">
            <wp:extent cx="5731510" cy="2898775"/>
            <wp:effectExtent l="0" t="0" r="2540" b="0"/>
            <wp:docPr id="1180458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58738" name="Picture 1" descr="A screenshot of a computer program&#10;&#10;Description automatically generated"/>
                    <pic:cNvPicPr/>
                  </pic:nvPicPr>
                  <pic:blipFill>
                    <a:blip r:embed="rId31"/>
                    <a:stretch>
                      <a:fillRect/>
                    </a:stretch>
                  </pic:blipFill>
                  <pic:spPr>
                    <a:xfrm>
                      <a:off x="0" y="0"/>
                      <a:ext cx="5731510" cy="2898775"/>
                    </a:xfrm>
                    <a:prstGeom prst="rect">
                      <a:avLst/>
                    </a:prstGeom>
                  </pic:spPr>
                </pic:pic>
              </a:graphicData>
            </a:graphic>
          </wp:inline>
        </w:drawing>
      </w:r>
    </w:p>
    <w:p w14:paraId="221828F3" w14:textId="77777777" w:rsidR="00CE083C" w:rsidRDefault="00CE083C" w:rsidP="00CE083C">
      <w:pPr>
        <w:jc w:val="center"/>
      </w:pPr>
    </w:p>
    <w:p w14:paraId="13E7BB1C" w14:textId="77777777" w:rsidR="00CE083C" w:rsidRDefault="00CE083C" w:rsidP="000F7D53">
      <w:r>
        <w:t xml:space="preserve">This page contains two </w:t>
      </w:r>
      <w:r w:rsidR="000F7D53">
        <w:t>regions</w:t>
      </w:r>
      <w:r>
        <w:t xml:space="preserve">. One to control </w:t>
      </w:r>
      <w:r w:rsidR="000F7D53">
        <w:t xml:space="preserve">the </w:t>
      </w:r>
      <w:r>
        <w:t xml:space="preserve">permissions to access various items in the software and the other to modify how the user interface looks. </w:t>
      </w:r>
    </w:p>
    <w:p w14:paraId="3C01E9EE" w14:textId="77777777" w:rsidR="00CE083C" w:rsidRDefault="00CE083C" w:rsidP="00CE083C">
      <w:pPr>
        <w:jc w:val="left"/>
      </w:pPr>
    </w:p>
    <w:p w14:paraId="30781140" w14:textId="2D4572D4" w:rsidR="00CE083C" w:rsidRDefault="00CE083C" w:rsidP="000F7D53">
      <w:r>
        <w:t xml:space="preserve">The permissions options are </w:t>
      </w:r>
      <w:proofErr w:type="gramStart"/>
      <w:r>
        <w:t>really about</w:t>
      </w:r>
      <w:proofErr w:type="gramEnd"/>
      <w:r>
        <w:t xml:space="preserve"> limiting the possibility of causing damage to the software, spectrometer or your data. They are entirely voluntary</w:t>
      </w:r>
      <w:r w:rsidR="000F7D53">
        <w:t>,</w:t>
      </w:r>
      <w:r>
        <w:t xml:space="preserve"> but like </w:t>
      </w:r>
      <w:r w:rsidR="000756A1">
        <w:t>the</w:t>
      </w:r>
      <w:r>
        <w:t xml:space="preserve"> super-user password</w:t>
      </w:r>
      <w:r w:rsidR="000F7D53">
        <w:t xml:space="preserve"> in Linux</w:t>
      </w:r>
      <w:r>
        <w:t xml:space="preserve"> should be used with care. Here are the options:</w:t>
      </w:r>
    </w:p>
    <w:p w14:paraId="093A8A29" w14:textId="77777777" w:rsidR="00CE083C" w:rsidRDefault="00CE083C" w:rsidP="00CE083C">
      <w:pPr>
        <w:jc w:val="left"/>
      </w:pPr>
    </w:p>
    <w:p w14:paraId="25D30C6E" w14:textId="77777777" w:rsidR="00690E3D" w:rsidRPr="00B217E3" w:rsidRDefault="00690E3D" w:rsidP="00CE083C">
      <w:pPr>
        <w:jc w:val="left"/>
        <w:rPr>
          <w:i/>
        </w:rPr>
      </w:pPr>
      <w:r w:rsidRPr="00B217E3">
        <w:rPr>
          <w:i/>
        </w:rPr>
        <w:lastRenderedPageBreak/>
        <w:t>Permissions</w:t>
      </w:r>
    </w:p>
    <w:p w14:paraId="2C90A104" w14:textId="77777777" w:rsidR="00690E3D" w:rsidRDefault="00690E3D" w:rsidP="00CE083C">
      <w:pPr>
        <w:jc w:val="left"/>
      </w:pPr>
    </w:p>
    <w:p w14:paraId="437DF41D" w14:textId="77777777" w:rsidR="00CE083C" w:rsidRDefault="00CE083C" w:rsidP="000756A1">
      <w:pPr>
        <w:pStyle w:val="ListParagraph"/>
        <w:numPr>
          <w:ilvl w:val="0"/>
          <w:numId w:val="1"/>
        </w:numPr>
      </w:pPr>
      <w:r>
        <w:t>Allow script editing – if this is checked</w:t>
      </w:r>
      <w:r w:rsidR="00B217E3">
        <w:t>,</w:t>
      </w:r>
      <w:r>
        <w:t xml:space="preserve"> the</w:t>
      </w:r>
      <w:r w:rsidR="00B217E3">
        <w:t>n</w:t>
      </w:r>
      <w:r>
        <w:t xml:space="preserve"> holding down the shift key when selecting a post processing button or </w:t>
      </w:r>
      <w:r w:rsidR="00B217E3">
        <w:t>protected</w:t>
      </w:r>
      <w:r>
        <w:t xml:space="preserve"> script will display this in an editor. Be aware that changing these files may cause the script to fail!</w:t>
      </w:r>
    </w:p>
    <w:p w14:paraId="520AD852" w14:textId="77777777" w:rsidR="00CE083C" w:rsidRDefault="00CE083C" w:rsidP="00B217E3">
      <w:pPr>
        <w:jc w:val="left"/>
      </w:pPr>
    </w:p>
    <w:p w14:paraId="0519AF30" w14:textId="77777777" w:rsidR="00CE083C" w:rsidRDefault="00CE083C" w:rsidP="000756A1">
      <w:pPr>
        <w:pStyle w:val="ListParagraph"/>
        <w:numPr>
          <w:ilvl w:val="0"/>
          <w:numId w:val="1"/>
        </w:numPr>
      </w:pPr>
      <w:r>
        <w:t>Show test protocols – there are several experiments in the monitor menu which are normally hidden. These are used mainly for system diagnostics and would only clutter the interface i</w:t>
      </w:r>
      <w:r w:rsidR="00B217E3">
        <w:t>f</w:t>
      </w:r>
      <w:r>
        <w:t xml:space="preserve"> always present. (Changing this option requires a restart of the program to see any effect).</w:t>
      </w:r>
    </w:p>
    <w:p w14:paraId="45627F68" w14:textId="77777777" w:rsidR="00CE083C" w:rsidRDefault="00CE083C" w:rsidP="00B217E3">
      <w:pPr>
        <w:jc w:val="left"/>
      </w:pPr>
    </w:p>
    <w:p w14:paraId="6EBE90BF" w14:textId="77777777" w:rsidR="00CE083C" w:rsidRDefault="00CE083C" w:rsidP="000756A1">
      <w:pPr>
        <w:pStyle w:val="ListParagraph"/>
        <w:numPr>
          <w:ilvl w:val="0"/>
          <w:numId w:val="1"/>
        </w:numPr>
      </w:pPr>
      <w:r>
        <w:t xml:space="preserve">Allow to overwrite default parameter files – there are two options in the File menu which are normally hidden. One allows the default parameter file to be updated for the current experiment using the parameters in the </w:t>
      </w:r>
      <w:r w:rsidR="00690E3D">
        <w:t xml:space="preserve">parameter list. This should only be used on your own experiments and will still require some manual editing of the defaults file. The second allows the currently visible parameters to define the minimum visible parameter list. </w:t>
      </w:r>
      <w:proofErr w:type="gramStart"/>
      <w:r w:rsidR="00690E3D">
        <w:t>Again</w:t>
      </w:r>
      <w:proofErr w:type="gramEnd"/>
      <w:r w:rsidR="00690E3D">
        <w:t xml:space="preserve"> this will typically only be used for your own pulse sequences. Note that if you accidentally overwrite the provided files you will need to recover them from a backup. (Changing this option requires a restart of the program to see any effect).</w:t>
      </w:r>
    </w:p>
    <w:p w14:paraId="1FC3D2AB" w14:textId="77777777" w:rsidR="00690E3D" w:rsidRDefault="00690E3D" w:rsidP="00B217E3">
      <w:pPr>
        <w:jc w:val="left"/>
      </w:pPr>
    </w:p>
    <w:p w14:paraId="3675B786" w14:textId="77777777" w:rsidR="00690E3D" w:rsidRDefault="00690E3D" w:rsidP="00B217E3">
      <w:pPr>
        <w:pStyle w:val="ListParagraph"/>
        <w:numPr>
          <w:ilvl w:val="0"/>
          <w:numId w:val="1"/>
        </w:numPr>
        <w:jc w:val="left"/>
      </w:pPr>
      <w:r>
        <w:t xml:space="preserve">Allow to trash complete data sets - normally you probably don’t want to do this. </w:t>
      </w:r>
      <w:proofErr w:type="gramStart"/>
      <w:r>
        <w:t>However</w:t>
      </w:r>
      <w:proofErr w:type="gramEnd"/>
      <w:r>
        <w:t xml:space="preserve"> if you are developing a new pulse program and producing a lot of bad data then this might be useful.</w:t>
      </w:r>
    </w:p>
    <w:p w14:paraId="5D0E5B81" w14:textId="77777777" w:rsidR="00690E3D" w:rsidRDefault="00690E3D" w:rsidP="00B217E3">
      <w:pPr>
        <w:jc w:val="left"/>
      </w:pPr>
    </w:p>
    <w:p w14:paraId="0AD95D2D" w14:textId="1D9DC042" w:rsidR="00690E3D" w:rsidRDefault="00690E3D" w:rsidP="000756A1">
      <w:pPr>
        <w:pStyle w:val="ListParagraph"/>
        <w:numPr>
          <w:ilvl w:val="0"/>
          <w:numId w:val="1"/>
        </w:numPr>
      </w:pPr>
      <w:r>
        <w:t xml:space="preserve">Allow to overwrite the </w:t>
      </w:r>
      <w:r w:rsidR="000756A1">
        <w:t>spectrometer</w:t>
      </w:r>
      <w:r>
        <w:t xml:space="preserve"> parameters - this should only be done under the supervision of Magritek staff, as this can cause experiments or even the Spinsolve itself to fail!</w:t>
      </w:r>
    </w:p>
    <w:p w14:paraId="4FD83DBF" w14:textId="77777777" w:rsidR="00690E3D" w:rsidRDefault="00690E3D" w:rsidP="00B217E3">
      <w:pPr>
        <w:jc w:val="left"/>
      </w:pPr>
    </w:p>
    <w:p w14:paraId="35C59D48" w14:textId="77777777" w:rsidR="00690E3D" w:rsidRDefault="00690E3D" w:rsidP="000756A1">
      <w:pPr>
        <w:pStyle w:val="ListParagraph"/>
        <w:numPr>
          <w:ilvl w:val="0"/>
          <w:numId w:val="1"/>
        </w:numPr>
      </w:pPr>
      <w:r>
        <w:t>Allow to update the spectrometer firmware - again this should only be done under the supervision of Magritek staff, as this can cause experiments or even the Spinsolve itself to fail!</w:t>
      </w:r>
    </w:p>
    <w:p w14:paraId="787A1EF8" w14:textId="77777777" w:rsidR="000756A1" w:rsidRDefault="000756A1" w:rsidP="000756A1">
      <w:pPr>
        <w:pStyle w:val="ListParagraph"/>
      </w:pPr>
    </w:p>
    <w:p w14:paraId="450F569A" w14:textId="6509C0CC" w:rsidR="000756A1" w:rsidRDefault="000756A1" w:rsidP="000756A1">
      <w:pPr>
        <w:pStyle w:val="ListParagraph"/>
        <w:numPr>
          <w:ilvl w:val="0"/>
          <w:numId w:val="1"/>
        </w:numPr>
      </w:pPr>
      <w:r>
        <w:t xml:space="preserve">Allow off-line sequence development. </w:t>
      </w:r>
      <w:r w:rsidR="0050791B">
        <w:t xml:space="preserve"> This option will use a saved copy of the Spinsolve parameters to allow pulse program development even without a spectrometer.</w:t>
      </w:r>
    </w:p>
    <w:p w14:paraId="72D5014E" w14:textId="77777777" w:rsidR="001829CC" w:rsidRDefault="001829CC" w:rsidP="001829CC">
      <w:pPr>
        <w:pStyle w:val="ListParagraph"/>
      </w:pPr>
    </w:p>
    <w:p w14:paraId="385A1499" w14:textId="67844D28" w:rsidR="001829CC" w:rsidRDefault="001829CC" w:rsidP="000756A1">
      <w:pPr>
        <w:pStyle w:val="ListParagraph"/>
        <w:numPr>
          <w:ilvl w:val="0"/>
          <w:numId w:val="1"/>
        </w:numPr>
      </w:pPr>
      <w:r>
        <w:t>Allow importer editing</w:t>
      </w:r>
      <w:r w:rsidR="0050791B">
        <w:t>/viewing</w:t>
      </w:r>
      <w:r>
        <w:t>.</w:t>
      </w:r>
      <w:r w:rsidR="0050791B">
        <w:t xml:space="preserve"> This option will display an extra tab in the compiler editor enabling development of</w:t>
      </w:r>
      <w:r w:rsidR="00F36382">
        <w:t xml:space="preserve"> scripts to import experiments collected using </w:t>
      </w:r>
      <w:proofErr w:type="gramStart"/>
      <w:r w:rsidR="00F36382">
        <w:t xml:space="preserve">the </w:t>
      </w:r>
      <w:r w:rsidR="0050791B">
        <w:t xml:space="preserve"> standard</w:t>
      </w:r>
      <w:proofErr w:type="gramEnd"/>
      <w:r w:rsidR="0050791B">
        <w:t xml:space="preserve"> software</w:t>
      </w:r>
      <w:r w:rsidR="00F36382">
        <w:t>.</w:t>
      </w:r>
    </w:p>
    <w:p w14:paraId="71060E1D" w14:textId="77777777" w:rsidR="001829CC" w:rsidRDefault="001829CC" w:rsidP="001829CC">
      <w:pPr>
        <w:pStyle w:val="ListParagraph"/>
      </w:pPr>
    </w:p>
    <w:p w14:paraId="272C7EB8" w14:textId="77777777" w:rsidR="001829CC" w:rsidRDefault="001829CC" w:rsidP="001829CC">
      <w:pPr>
        <w:pStyle w:val="ListParagraph"/>
      </w:pPr>
    </w:p>
    <w:p w14:paraId="792FA546" w14:textId="77777777" w:rsidR="00690E3D" w:rsidRDefault="00690E3D" w:rsidP="00CE083C">
      <w:pPr>
        <w:jc w:val="left"/>
      </w:pPr>
    </w:p>
    <w:p w14:paraId="33E471A1" w14:textId="77777777" w:rsidR="00CE083C" w:rsidRPr="00690E3D" w:rsidRDefault="00690E3D" w:rsidP="00CE083C">
      <w:pPr>
        <w:jc w:val="left"/>
        <w:rPr>
          <w:i/>
        </w:rPr>
      </w:pPr>
      <w:r w:rsidRPr="00690E3D">
        <w:rPr>
          <w:i/>
        </w:rPr>
        <w:t>User interface</w:t>
      </w:r>
    </w:p>
    <w:p w14:paraId="5DE8096C" w14:textId="77777777" w:rsidR="00690E3D" w:rsidRDefault="00690E3D" w:rsidP="00CE083C">
      <w:pPr>
        <w:jc w:val="left"/>
      </w:pPr>
    </w:p>
    <w:p w14:paraId="29BE6F91" w14:textId="7EB40099" w:rsidR="00690E3D" w:rsidRDefault="00690E3D" w:rsidP="00CE083C">
      <w:pPr>
        <w:jc w:val="left"/>
      </w:pPr>
      <w:r>
        <w:t>This provides the option to display the buttons in Expert installed on a Windows 10</w:t>
      </w:r>
      <w:r w:rsidR="00F36382">
        <w:t xml:space="preserve">/11 </w:t>
      </w:r>
      <w:r>
        <w:t>computer using a Window 7 style. This is obviously a personal preference.</w:t>
      </w:r>
    </w:p>
    <w:p w14:paraId="09CAE6C5" w14:textId="77777777" w:rsidR="00690E3D" w:rsidRDefault="00690E3D" w:rsidP="00CE083C">
      <w:pPr>
        <w:jc w:val="left"/>
      </w:pPr>
    </w:p>
    <w:p w14:paraId="4803C5EB" w14:textId="77777777" w:rsidR="00690E3D" w:rsidRDefault="00690E3D" w:rsidP="00690E3D">
      <w:pPr>
        <w:jc w:val="center"/>
      </w:pPr>
      <w:r>
        <w:rPr>
          <w:noProof/>
          <w:lang w:eastAsia="en-NZ"/>
        </w:rPr>
        <w:drawing>
          <wp:inline distT="0" distB="0" distL="0" distR="0" wp14:anchorId="240561F4" wp14:editId="7D8BA0F5">
            <wp:extent cx="2657475" cy="269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765"/>
                    <a:stretch/>
                  </pic:blipFill>
                  <pic:spPr bwMode="auto">
                    <a:xfrm>
                      <a:off x="0" y="0"/>
                      <a:ext cx="2657475" cy="269275"/>
                    </a:xfrm>
                    <a:prstGeom prst="rect">
                      <a:avLst/>
                    </a:prstGeom>
                    <a:ln>
                      <a:noFill/>
                    </a:ln>
                    <a:extLst>
                      <a:ext uri="{53640926-AAD7-44D8-BBD7-CCE9431645EC}">
                        <a14:shadowObscured xmlns:a14="http://schemas.microsoft.com/office/drawing/2010/main"/>
                      </a:ext>
                    </a:extLst>
                  </pic:spPr>
                </pic:pic>
              </a:graphicData>
            </a:graphic>
          </wp:inline>
        </w:drawing>
      </w:r>
    </w:p>
    <w:p w14:paraId="53CCA49B" w14:textId="77777777" w:rsidR="00690E3D" w:rsidRPr="00690E3D" w:rsidRDefault="00690E3D" w:rsidP="00690E3D">
      <w:pPr>
        <w:jc w:val="center"/>
        <w:rPr>
          <w:i/>
        </w:rPr>
      </w:pPr>
      <w:r w:rsidRPr="00690E3D">
        <w:rPr>
          <w:i/>
        </w:rPr>
        <w:t>The default Windows 10 view</w:t>
      </w:r>
    </w:p>
    <w:p w14:paraId="6CD3BF26" w14:textId="77777777" w:rsidR="00690E3D" w:rsidRDefault="00690E3D" w:rsidP="00CE083C">
      <w:pPr>
        <w:jc w:val="left"/>
      </w:pPr>
    </w:p>
    <w:p w14:paraId="125903C7" w14:textId="77777777" w:rsidR="00690E3D" w:rsidRDefault="00690E3D" w:rsidP="00690E3D">
      <w:pPr>
        <w:jc w:val="center"/>
      </w:pPr>
      <w:r>
        <w:rPr>
          <w:noProof/>
          <w:lang w:eastAsia="en-NZ"/>
        </w:rPr>
        <w:drawing>
          <wp:inline distT="0" distB="0" distL="0" distR="0" wp14:anchorId="70AAD69B" wp14:editId="64F7DF09">
            <wp:extent cx="268605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6050" cy="266700"/>
                    </a:xfrm>
                    <a:prstGeom prst="rect">
                      <a:avLst/>
                    </a:prstGeom>
                  </pic:spPr>
                </pic:pic>
              </a:graphicData>
            </a:graphic>
          </wp:inline>
        </w:drawing>
      </w:r>
    </w:p>
    <w:p w14:paraId="7BF29D37" w14:textId="77777777" w:rsidR="00690E3D" w:rsidRPr="00690E3D" w:rsidRDefault="00690E3D" w:rsidP="00690E3D">
      <w:pPr>
        <w:jc w:val="center"/>
        <w:rPr>
          <w:i/>
        </w:rPr>
      </w:pPr>
      <w:r w:rsidRPr="00690E3D">
        <w:rPr>
          <w:i/>
        </w:rPr>
        <w:t>The Windows 7 option</w:t>
      </w:r>
    </w:p>
    <w:p w14:paraId="25864277" w14:textId="77777777" w:rsidR="00690E3D" w:rsidRDefault="00690E3D" w:rsidP="00CE083C">
      <w:pPr>
        <w:jc w:val="left"/>
      </w:pPr>
    </w:p>
    <w:p w14:paraId="2AB08FE5" w14:textId="77777777" w:rsidR="0041066A" w:rsidRDefault="0041066A" w:rsidP="00CE083C">
      <w:pPr>
        <w:jc w:val="left"/>
      </w:pPr>
      <w:r>
        <w:t>The remaining 3 options just list or modify parameters:</w:t>
      </w:r>
    </w:p>
    <w:p w14:paraId="528D14AA" w14:textId="77777777" w:rsidR="0041066A" w:rsidRDefault="0041066A" w:rsidP="00CE083C">
      <w:pPr>
        <w:jc w:val="left"/>
      </w:pPr>
    </w:p>
    <w:p w14:paraId="095E9ABF" w14:textId="77777777" w:rsidR="0041066A" w:rsidRPr="0041066A" w:rsidRDefault="00B217E3" w:rsidP="00CE083C">
      <w:pPr>
        <w:jc w:val="left"/>
        <w:rPr>
          <w:i/>
        </w:rPr>
      </w:pPr>
      <w:r>
        <w:rPr>
          <w:i/>
        </w:rPr>
        <w:t xml:space="preserve"> </w:t>
      </w:r>
      <w:r>
        <w:rPr>
          <w:noProof/>
          <w:lang w:eastAsia="en-NZ"/>
        </w:rPr>
        <w:drawing>
          <wp:inline distT="0" distB="0" distL="0" distR="0" wp14:anchorId="1434374F" wp14:editId="323A9FC7">
            <wp:extent cx="809625" cy="619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09625" cy="619125"/>
                    </a:xfrm>
                    <a:prstGeom prst="rect">
                      <a:avLst/>
                    </a:prstGeom>
                  </pic:spPr>
                </pic:pic>
              </a:graphicData>
            </a:graphic>
          </wp:inline>
        </w:drawing>
      </w:r>
    </w:p>
    <w:p w14:paraId="0D6354D3" w14:textId="77777777" w:rsidR="0041066A" w:rsidRDefault="0041066A" w:rsidP="00CE083C">
      <w:pPr>
        <w:jc w:val="left"/>
      </w:pPr>
    </w:p>
    <w:p w14:paraId="36B9E869" w14:textId="77777777" w:rsidR="0041066A" w:rsidRDefault="0041066A" w:rsidP="00CE083C">
      <w:pPr>
        <w:jc w:val="left"/>
      </w:pPr>
      <w:r>
        <w:t xml:space="preserve">This displays the contents of the common parameters file stored in </w:t>
      </w:r>
    </w:p>
    <w:p w14:paraId="1515E21C" w14:textId="77777777" w:rsidR="0041066A" w:rsidRDefault="0041066A" w:rsidP="00CE083C">
      <w:pPr>
        <w:jc w:val="left"/>
      </w:pPr>
    </w:p>
    <w:p w14:paraId="038FF71C" w14:textId="77777777" w:rsidR="0041066A" w:rsidRDefault="0041066A" w:rsidP="00CE083C">
      <w:pPr>
        <w:jc w:val="left"/>
      </w:pPr>
      <w:r>
        <w:t>&lt;</w:t>
      </w:r>
      <w:proofErr w:type="spellStart"/>
      <w:r>
        <w:t>prospa_preferences</w:t>
      </w:r>
      <w:proofErr w:type="spellEnd"/>
      <w:r>
        <w:t>&gt;\</w:t>
      </w:r>
      <w:proofErr w:type="spellStart"/>
      <w:r>
        <w:t>SpinsolveParameters</w:t>
      </w:r>
      <w:proofErr w:type="spellEnd"/>
      <w:r>
        <w:t>\Common\</w:t>
      </w:r>
      <w:proofErr w:type="spellStart"/>
      <w:r>
        <w:t>SPAXXX.par</w:t>
      </w:r>
      <w:proofErr w:type="spellEnd"/>
    </w:p>
    <w:p w14:paraId="4507A3B8" w14:textId="77777777" w:rsidR="0041066A" w:rsidRDefault="0041066A" w:rsidP="00CE083C">
      <w:pPr>
        <w:jc w:val="left"/>
      </w:pPr>
    </w:p>
    <w:p w14:paraId="5120ACAC" w14:textId="77777777" w:rsidR="00B217E3" w:rsidRPr="0041066A" w:rsidRDefault="00B217E3" w:rsidP="00CE083C">
      <w:pPr>
        <w:jc w:val="left"/>
        <w:rPr>
          <w:i/>
        </w:rPr>
      </w:pPr>
      <w:r>
        <w:rPr>
          <w:noProof/>
          <w:lang w:eastAsia="en-NZ"/>
        </w:rPr>
        <w:drawing>
          <wp:inline distT="0" distB="0" distL="0" distR="0" wp14:anchorId="0E10531D" wp14:editId="23512D65">
            <wp:extent cx="800100"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00100" cy="609600"/>
                    </a:xfrm>
                    <a:prstGeom prst="rect">
                      <a:avLst/>
                    </a:prstGeom>
                  </pic:spPr>
                </pic:pic>
              </a:graphicData>
            </a:graphic>
          </wp:inline>
        </w:drawing>
      </w:r>
    </w:p>
    <w:p w14:paraId="6D8D32B9" w14:textId="77777777" w:rsidR="0041066A" w:rsidRDefault="0041066A" w:rsidP="00CE083C">
      <w:pPr>
        <w:jc w:val="left"/>
      </w:pPr>
    </w:p>
    <w:p w14:paraId="5CDFE728" w14:textId="77777777" w:rsidR="0041066A" w:rsidRDefault="0041066A" w:rsidP="00CE083C">
      <w:pPr>
        <w:jc w:val="left"/>
      </w:pPr>
      <w:r>
        <w:t xml:space="preserve">This displays the contents of the preferences file store in </w:t>
      </w:r>
    </w:p>
    <w:p w14:paraId="14B3BE6E" w14:textId="77777777" w:rsidR="0041066A" w:rsidRDefault="0041066A" w:rsidP="00CE083C">
      <w:pPr>
        <w:jc w:val="left"/>
      </w:pPr>
    </w:p>
    <w:p w14:paraId="4E9D2DB8" w14:textId="77777777" w:rsidR="0041066A" w:rsidRDefault="0041066A" w:rsidP="0041066A">
      <w:pPr>
        <w:jc w:val="left"/>
      </w:pPr>
      <w:r>
        <w:t>&lt;</w:t>
      </w:r>
      <w:proofErr w:type="spellStart"/>
      <w:r>
        <w:t>prospa_preferences</w:t>
      </w:r>
      <w:proofErr w:type="spellEnd"/>
      <w:r>
        <w:t>&gt;\</w:t>
      </w:r>
      <w:proofErr w:type="spellStart"/>
      <w:r>
        <w:t>SpinsolveParameters</w:t>
      </w:r>
      <w:proofErr w:type="spellEnd"/>
      <w:r>
        <w:t>\</w:t>
      </w:r>
      <w:proofErr w:type="spellStart"/>
      <w:r>
        <w:t>ucsPreferences.par</w:t>
      </w:r>
      <w:proofErr w:type="spellEnd"/>
    </w:p>
    <w:p w14:paraId="7EEFC8AD" w14:textId="77777777" w:rsidR="0041066A" w:rsidRDefault="0041066A" w:rsidP="00CE083C">
      <w:pPr>
        <w:jc w:val="left"/>
      </w:pPr>
    </w:p>
    <w:p w14:paraId="4FF29713" w14:textId="77777777" w:rsidR="0041066A" w:rsidRDefault="0041066A" w:rsidP="00CE083C">
      <w:pPr>
        <w:jc w:val="left"/>
      </w:pPr>
      <w:r>
        <w:t xml:space="preserve">(UCS was an early name for the Spinsolve and stands for </w:t>
      </w:r>
      <w:r w:rsidRPr="00B217E3">
        <w:rPr>
          <w:u w:val="single"/>
        </w:rPr>
        <w:t>U</w:t>
      </w:r>
      <w:r>
        <w:t xml:space="preserve">ltra </w:t>
      </w:r>
      <w:r w:rsidRPr="00B217E3">
        <w:rPr>
          <w:u w:val="single"/>
        </w:rPr>
        <w:t>C</w:t>
      </w:r>
      <w:r>
        <w:t xml:space="preserve">ompact </w:t>
      </w:r>
      <w:r w:rsidRPr="00B217E3">
        <w:rPr>
          <w:u w:val="single"/>
        </w:rPr>
        <w:t>S</w:t>
      </w:r>
      <w:r>
        <w:t>pectrometer).</w:t>
      </w:r>
    </w:p>
    <w:p w14:paraId="289A820E" w14:textId="77777777" w:rsidR="0041066A" w:rsidRDefault="0041066A" w:rsidP="00CE083C">
      <w:pPr>
        <w:jc w:val="left"/>
      </w:pPr>
    </w:p>
    <w:p w14:paraId="4A7C17DF" w14:textId="77777777" w:rsidR="0041066A" w:rsidRDefault="00B217E3" w:rsidP="00CE083C">
      <w:pPr>
        <w:jc w:val="left"/>
      </w:pPr>
      <w:r>
        <w:rPr>
          <w:noProof/>
          <w:lang w:eastAsia="en-NZ"/>
        </w:rPr>
        <w:drawing>
          <wp:inline distT="0" distB="0" distL="0" distR="0" wp14:anchorId="7C473575" wp14:editId="52DACB6E">
            <wp:extent cx="7905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0575" cy="600075"/>
                    </a:xfrm>
                    <a:prstGeom prst="rect">
                      <a:avLst/>
                    </a:prstGeom>
                  </pic:spPr>
                </pic:pic>
              </a:graphicData>
            </a:graphic>
          </wp:inline>
        </w:drawing>
      </w:r>
    </w:p>
    <w:p w14:paraId="15AC961D" w14:textId="77777777" w:rsidR="00B217E3" w:rsidRDefault="00B217E3" w:rsidP="00CE083C">
      <w:pPr>
        <w:jc w:val="left"/>
      </w:pPr>
    </w:p>
    <w:p w14:paraId="190790AF" w14:textId="77777777" w:rsidR="0041066A" w:rsidRDefault="0041066A" w:rsidP="00CE083C">
      <w:pPr>
        <w:jc w:val="left"/>
      </w:pPr>
      <w:r>
        <w:t xml:space="preserve">This will overwrite the preferences with factory settings – only do this if you </w:t>
      </w:r>
      <w:proofErr w:type="gramStart"/>
      <w:r>
        <w:t>having</w:t>
      </w:r>
      <w:proofErr w:type="gramEnd"/>
      <w:r>
        <w:t xml:space="preserve"> problems with the system. </w:t>
      </w:r>
    </w:p>
    <w:p w14:paraId="52463B40" w14:textId="77777777" w:rsidR="0041066A" w:rsidRPr="007810D3" w:rsidRDefault="0041066A" w:rsidP="00CE083C">
      <w:pPr>
        <w:jc w:val="left"/>
      </w:pPr>
    </w:p>
    <w:p w14:paraId="6B5BF07F" w14:textId="77777777" w:rsidR="008F0E36" w:rsidRDefault="008F0E36" w:rsidP="008F0E36">
      <w:pPr>
        <w:pStyle w:val="Heading1"/>
      </w:pPr>
      <w:bookmarkStart w:id="13" w:name="_Toc185706068"/>
      <w:r>
        <w:t>Open Spinsolve firmware dialog</w:t>
      </w:r>
      <w:bookmarkEnd w:id="13"/>
    </w:p>
    <w:p w14:paraId="412627B5" w14:textId="77777777" w:rsidR="008F0E36" w:rsidRDefault="008F0E36"/>
    <w:p w14:paraId="6FCE100F" w14:textId="77777777" w:rsidR="00562BF8" w:rsidRDefault="00C37452">
      <w:r>
        <w:t>Allows the checking</w:t>
      </w:r>
      <w:r w:rsidR="00B217E3">
        <w:t>,</w:t>
      </w:r>
      <w:r>
        <w:t xml:space="preserve"> and if required</w:t>
      </w:r>
      <w:r w:rsidR="00B217E3">
        <w:t>,</w:t>
      </w:r>
      <w:r>
        <w:t xml:space="preserve"> updating of the firmware used within the Spectrometer.</w:t>
      </w:r>
      <w:r w:rsidR="00991BFB">
        <w:t xml:space="preserve"> (Note that updating should only be done by Magritek staff)</w:t>
      </w:r>
      <w:r w:rsidR="00562BF8">
        <w:t>.</w:t>
      </w:r>
    </w:p>
    <w:p w14:paraId="4F4B1053" w14:textId="77777777" w:rsidR="008F0E36" w:rsidRDefault="008F0E36" w:rsidP="008F0E36">
      <w:pPr>
        <w:pStyle w:val="Heading1"/>
      </w:pPr>
      <w:bookmarkStart w:id="14" w:name="_Toc185706069"/>
      <w:r>
        <w:t>Open Spinsolve parameter dialog</w:t>
      </w:r>
      <w:bookmarkEnd w:id="14"/>
    </w:p>
    <w:p w14:paraId="0DBE2A2E" w14:textId="77777777" w:rsidR="008F0E36" w:rsidRDefault="008F0E36"/>
    <w:p w14:paraId="5364DB03" w14:textId="77777777" w:rsidR="00991BFB" w:rsidRDefault="008A578F" w:rsidP="00991BFB">
      <w:r>
        <w:t>This allows</w:t>
      </w:r>
      <w:r w:rsidR="00C37452">
        <w:t xml:space="preserve"> the checking</w:t>
      </w:r>
      <w:r>
        <w:t>,</w:t>
      </w:r>
      <w:r w:rsidR="00C37452">
        <w:t xml:space="preserve"> and if required</w:t>
      </w:r>
      <w:r>
        <w:t>,</w:t>
      </w:r>
      <w:r w:rsidR="00C37452">
        <w:t xml:space="preserve"> updating of the spectrometer (factory) parameters used by the pulse programs.</w:t>
      </w:r>
      <w:r w:rsidR="00991BFB" w:rsidRPr="00991BFB">
        <w:t xml:space="preserve"> </w:t>
      </w:r>
      <w:r w:rsidR="00991BFB">
        <w:t xml:space="preserve"> (Note that updating should only be done by Magritek staff)</w:t>
      </w:r>
    </w:p>
    <w:p w14:paraId="5F32D3AF" w14:textId="77777777" w:rsidR="00C37452" w:rsidRDefault="00C37452"/>
    <w:p w14:paraId="3BEFD95C" w14:textId="25223390" w:rsidR="00562BF8" w:rsidRDefault="00562BF8">
      <w:r>
        <w:t>To use this dialog, press the ‘Read DSP</w:t>
      </w:r>
      <w:r w:rsidR="00F36382">
        <w:t>/FX3</w:t>
      </w:r>
      <w:r>
        <w:t xml:space="preserve"> Parameters’ button at the top right of the window. This will load the various factory settings from the spectrometer’s computer.  </w:t>
      </w:r>
    </w:p>
    <w:p w14:paraId="7B7270C4" w14:textId="77777777" w:rsidR="00B217E3" w:rsidRDefault="00B217E3"/>
    <w:p w14:paraId="705D00F1" w14:textId="77777777" w:rsidR="00B217E3" w:rsidRDefault="00B217E3" w:rsidP="00B217E3">
      <w:r>
        <w:t>This window will have several tabs – the number will depend on how many X-channels are supported.</w:t>
      </w:r>
    </w:p>
    <w:p w14:paraId="3AFA1390" w14:textId="77777777" w:rsidR="00B217E3" w:rsidRDefault="00B217E3" w:rsidP="00B217E3"/>
    <w:p w14:paraId="26CD5873" w14:textId="77777777" w:rsidR="00B217E3" w:rsidRDefault="00B217E3" w:rsidP="00B217E3">
      <w:r>
        <w:t>The first page has some generic parameters like the spectrometer ID, its capabilities and firmware information, as well as parameters used to keep the system thermally stable.</w:t>
      </w:r>
    </w:p>
    <w:p w14:paraId="2EC70527" w14:textId="77777777" w:rsidR="00B217E3" w:rsidRDefault="00B217E3" w:rsidP="00B217E3"/>
    <w:p w14:paraId="241D66B0" w14:textId="77777777" w:rsidR="00B217E3" w:rsidRDefault="00B217E3" w:rsidP="00B217E3">
      <w:r>
        <w:t>From the end-user perspective the most important parameters are the expected frequencies and pulse lengths and amplitudes. Some parameters are specific to certain experiments.</w:t>
      </w:r>
    </w:p>
    <w:p w14:paraId="16F92649" w14:textId="77777777" w:rsidR="00B217E3" w:rsidRDefault="00B217E3" w:rsidP="00B217E3"/>
    <w:p w14:paraId="6F3E88C5" w14:textId="73EFBE47" w:rsidR="00B217E3" w:rsidRDefault="00F36382" w:rsidP="00B217E3">
      <w:pPr>
        <w:jc w:val="center"/>
      </w:pPr>
      <w:r>
        <w:rPr>
          <w:noProof/>
        </w:rPr>
        <w:lastRenderedPageBreak/>
        <w:drawing>
          <wp:inline distT="0" distB="0" distL="0" distR="0" wp14:anchorId="4F6390BE" wp14:editId="38827D69">
            <wp:extent cx="5526000" cy="5389200"/>
            <wp:effectExtent l="0" t="0" r="0" b="2540"/>
            <wp:docPr id="369354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54727" name="Picture 1" descr="A screenshot of a computer&#10;&#10;Description automatically generated"/>
                    <pic:cNvPicPr/>
                  </pic:nvPicPr>
                  <pic:blipFill>
                    <a:blip r:embed="rId37"/>
                    <a:stretch>
                      <a:fillRect/>
                    </a:stretch>
                  </pic:blipFill>
                  <pic:spPr>
                    <a:xfrm>
                      <a:off x="0" y="0"/>
                      <a:ext cx="5526000" cy="5389200"/>
                    </a:xfrm>
                    <a:prstGeom prst="rect">
                      <a:avLst/>
                    </a:prstGeom>
                  </pic:spPr>
                </pic:pic>
              </a:graphicData>
            </a:graphic>
          </wp:inline>
        </w:drawing>
      </w:r>
    </w:p>
    <w:p w14:paraId="4D11EDFE" w14:textId="77777777" w:rsidR="00B217E3" w:rsidRPr="00B217E3" w:rsidRDefault="00B217E3" w:rsidP="00B217E3">
      <w:pPr>
        <w:jc w:val="center"/>
        <w:rPr>
          <w:i/>
        </w:rPr>
      </w:pPr>
      <w:r w:rsidRPr="00B217E3">
        <w:rPr>
          <w:i/>
        </w:rPr>
        <w:t>The Spinsolve Parameter Updater interface</w:t>
      </w:r>
    </w:p>
    <w:p w14:paraId="43E41000" w14:textId="77777777" w:rsidR="00B217E3" w:rsidRDefault="00B217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5568"/>
      </w:tblGrid>
      <w:tr w:rsidR="00562BF8" w14:paraId="703CD60A" w14:textId="77777777" w:rsidTr="00562BF8">
        <w:tc>
          <w:tcPr>
            <w:tcW w:w="3458" w:type="dxa"/>
          </w:tcPr>
          <w:p w14:paraId="1F46AAF7" w14:textId="77777777" w:rsidR="00562BF8" w:rsidRDefault="00562BF8" w:rsidP="00562BF8"/>
        </w:tc>
        <w:tc>
          <w:tcPr>
            <w:tcW w:w="5568" w:type="dxa"/>
          </w:tcPr>
          <w:p w14:paraId="75198CD6" w14:textId="77777777" w:rsidR="00562BF8" w:rsidRDefault="00562BF8"/>
        </w:tc>
      </w:tr>
    </w:tbl>
    <w:p w14:paraId="68EC37D7" w14:textId="40151B4E" w:rsidR="00562BF8" w:rsidRDefault="00562BF8">
      <w:r>
        <w:t>On the second page the factory shims are listed</w:t>
      </w:r>
      <w:r w:rsidR="008A578F">
        <w:t>,</w:t>
      </w:r>
      <w:r>
        <w:t xml:space="preserve"> while on the final pages (if present) we have the X-</w:t>
      </w:r>
      <w:r w:rsidR="00F36382">
        <w:t xml:space="preserve">channel </w:t>
      </w:r>
      <w:r>
        <w:t xml:space="preserve">nuclei information. </w:t>
      </w:r>
    </w:p>
    <w:p w14:paraId="492716D6" w14:textId="77777777" w:rsidR="00562BF8" w:rsidRDefault="00562BF8"/>
    <w:p w14:paraId="1D4AF677" w14:textId="4AAE8426" w:rsidR="00F36382" w:rsidRDefault="008A578F">
      <w:r>
        <w:t xml:space="preserve">Most pulse programs will use the some of the values from this list to define default values for certain parameters </w:t>
      </w:r>
      <w:r w:rsidR="00B217E3">
        <w:t>that</w:t>
      </w:r>
      <w:r>
        <w:t xml:space="preserve"> rarely c</w:t>
      </w:r>
      <w:r w:rsidR="00B217E3">
        <w:t xml:space="preserve">hange (like the </w:t>
      </w:r>
      <w:proofErr w:type="gramStart"/>
      <w:r w:rsidR="00B217E3">
        <w:t>90 degree</w:t>
      </w:r>
      <w:proofErr w:type="gramEnd"/>
      <w:r w:rsidR="00B217E3">
        <w:t xml:space="preserve"> pulse-</w:t>
      </w:r>
      <w:r>
        <w:t xml:space="preserve">length and amplitude for a nucleus). </w:t>
      </w:r>
      <w:r w:rsidR="00F36382">
        <w:t xml:space="preserve">This is normally performed in the pulse program file procedure </w:t>
      </w:r>
      <w:proofErr w:type="spellStart"/>
      <w:r w:rsidR="00F36382">
        <w:rPr>
          <w:rFonts w:ascii="Courier New" w:hAnsi="Courier New" w:cs="Courier New"/>
          <w:color w:val="000000"/>
          <w:sz w:val="20"/>
          <w:szCs w:val="20"/>
        </w:rPr>
        <w:t>getFactoryBasedParameters</w:t>
      </w:r>
      <w:proofErr w:type="spellEnd"/>
      <w:r w:rsidR="00F36382">
        <w:t xml:space="preserve"> that uses calls the function </w:t>
      </w:r>
      <w:proofErr w:type="spellStart"/>
      <w:r w:rsidR="00F36382">
        <w:rPr>
          <w:rFonts w:ascii="Courier New" w:hAnsi="Courier New" w:cs="Courier New"/>
          <w:color w:val="000000"/>
          <w:sz w:val="20"/>
          <w:szCs w:val="20"/>
        </w:rPr>
        <w:t>gData</w:t>
      </w:r>
      <w:proofErr w:type="spellEnd"/>
      <w:r w:rsidR="00F36382">
        <w:rPr>
          <w:rFonts w:ascii="Courier New" w:hAnsi="Courier New" w:cs="Courier New"/>
          <w:color w:val="000000"/>
          <w:sz w:val="20"/>
          <w:szCs w:val="20"/>
        </w:rPr>
        <w:t>-&gt;</w:t>
      </w:r>
      <w:proofErr w:type="spellStart"/>
      <w:proofErr w:type="gramStart"/>
      <w:r w:rsidR="00F36382">
        <w:rPr>
          <w:rFonts w:ascii="Courier New" w:hAnsi="Courier New" w:cs="Courier New"/>
          <w:color w:val="008080"/>
          <w:sz w:val="20"/>
          <w:szCs w:val="20"/>
        </w:rPr>
        <w:t>getXChannelParameters</w:t>
      </w:r>
      <w:proofErr w:type="spellEnd"/>
      <w:r w:rsidR="00F36382">
        <w:rPr>
          <w:rFonts w:ascii="Courier New" w:hAnsi="Courier New" w:cs="Courier New"/>
          <w:color w:val="008080"/>
          <w:sz w:val="20"/>
          <w:szCs w:val="20"/>
        </w:rPr>
        <w:t>(</w:t>
      </w:r>
      <w:proofErr w:type="gramEnd"/>
      <w:r w:rsidR="00F36382">
        <w:rPr>
          <w:rFonts w:ascii="Courier New" w:hAnsi="Courier New" w:cs="Courier New"/>
          <w:color w:val="008080"/>
          <w:sz w:val="20"/>
          <w:szCs w:val="20"/>
        </w:rPr>
        <w:t>)</w:t>
      </w:r>
      <w:r w:rsidR="00F36382" w:rsidRPr="00F36382">
        <w:t xml:space="preserve"> </w:t>
      </w:r>
      <w:r w:rsidR="00F36382">
        <w:t xml:space="preserve">to </w:t>
      </w:r>
      <w:r w:rsidR="00F36382" w:rsidRPr="00F36382">
        <w:t>get this information.</w:t>
      </w:r>
    </w:p>
    <w:p w14:paraId="62273A0C" w14:textId="77777777" w:rsidR="00F36382" w:rsidRDefault="00F36382"/>
    <w:p w14:paraId="7BA3E083" w14:textId="5FDDFC5C" w:rsidR="008A578F" w:rsidRDefault="008A578F">
      <w:r>
        <w:t xml:space="preserve">The shim and calibration protocols will also </w:t>
      </w:r>
      <w:r w:rsidR="00BD125F">
        <w:t xml:space="preserve">use </w:t>
      </w:r>
      <w:r>
        <w:t>some of these values as starting points, when performing shim or frequency searches.</w:t>
      </w:r>
    </w:p>
    <w:p w14:paraId="7CDCE72A" w14:textId="0111F446" w:rsidR="00562BF8" w:rsidRDefault="00562BF8"/>
    <w:p w14:paraId="2A61B999" w14:textId="147FE213" w:rsidR="00F36382" w:rsidRDefault="00F36382" w:rsidP="00F36382">
      <w:pPr>
        <w:pStyle w:val="Heading1"/>
      </w:pPr>
      <w:bookmarkStart w:id="15" w:name="_Toc185706070"/>
      <w:r>
        <w:t>Save all plots</w:t>
      </w:r>
      <w:bookmarkEnd w:id="15"/>
    </w:p>
    <w:p w14:paraId="62102346" w14:textId="77777777" w:rsidR="00F36382" w:rsidRDefault="00F36382"/>
    <w:p w14:paraId="732E6E7F" w14:textId="102C6CBE" w:rsidR="00F36382" w:rsidRDefault="00F36382">
      <w:r>
        <w:t xml:space="preserve">This option will save the current plots to file </w:t>
      </w:r>
      <w:r w:rsidR="002A08C8">
        <w:t>unless</w:t>
      </w:r>
      <w:r>
        <w:t xml:space="preserve"> they are not tagged with the “fid” type (this can be set in the user interface file procedure </w:t>
      </w:r>
      <w:proofErr w:type="spellStart"/>
      <w:r>
        <w:rPr>
          <w:rFonts w:ascii="Courier New" w:hAnsi="Courier New" w:cs="Courier New"/>
          <w:color w:val="000000"/>
          <w:sz w:val="20"/>
          <w:szCs w:val="20"/>
        </w:rPr>
        <w:t>plot_load_layout</w:t>
      </w:r>
      <w:proofErr w:type="spellEnd"/>
      <w:r w:rsidRPr="00F36382">
        <w:t xml:space="preserve">). It will also save the plot layout – in </w:t>
      </w:r>
      <w:r w:rsidRPr="00F36382">
        <w:lastRenderedPageBreak/>
        <w:t xml:space="preserve">this way you can hide the FID </w:t>
      </w:r>
      <w:r>
        <w:t xml:space="preserve">using the View buttons </w:t>
      </w:r>
      <w:r w:rsidR="002A08C8">
        <w:t xml:space="preserve">in the top right of the main user interface, </w:t>
      </w:r>
      <w:r w:rsidRPr="00F36382">
        <w:t>and</w:t>
      </w:r>
      <w:r w:rsidR="002A08C8">
        <w:t xml:space="preserve"> then</w:t>
      </w:r>
      <w:r w:rsidRPr="00F36382">
        <w:t xml:space="preserve"> just view the spectrum the next time the experiment is selected from the history list.</w:t>
      </w:r>
    </w:p>
    <w:p w14:paraId="419D2AD9" w14:textId="77777777" w:rsidR="008F0E36" w:rsidRDefault="008F0E36" w:rsidP="008F0E36">
      <w:pPr>
        <w:pStyle w:val="Heading1"/>
      </w:pPr>
      <w:bookmarkStart w:id="16" w:name="_Toc185706071"/>
      <w:r>
        <w:t>Make a desktop shortcut</w:t>
      </w:r>
      <w:bookmarkEnd w:id="16"/>
    </w:p>
    <w:p w14:paraId="45819296" w14:textId="77777777" w:rsidR="008F0E36" w:rsidRDefault="008F0E36" w:rsidP="008F0E36"/>
    <w:p w14:paraId="16E15079" w14:textId="0809E5FD" w:rsidR="00C37452" w:rsidRDefault="00C37452" w:rsidP="008F0E36">
      <w:r>
        <w:t>If the</w:t>
      </w:r>
      <w:r w:rsidR="002A08C8">
        <w:t xml:space="preserve"> desktop</w:t>
      </w:r>
      <w:r>
        <w:t xml:space="preserve"> shortcut added during installation is lost</w:t>
      </w:r>
      <w:r w:rsidR="00B217E3">
        <w:t xml:space="preserve"> for some reason,</w:t>
      </w:r>
      <w:r>
        <w:t xml:space="preserve"> this option will make a new shortcut. Note that it is </w:t>
      </w:r>
      <w:r w:rsidR="002A08C8">
        <w:t xml:space="preserve">still </w:t>
      </w:r>
      <w:r>
        <w:t>possible to start Expert without this shortcut. Simply start the Prospa application (prospa.exe in the Prospa install folder) and then select SpinsolveExpert from the Layout menu.</w:t>
      </w:r>
    </w:p>
    <w:p w14:paraId="5CD8EC79" w14:textId="77777777" w:rsidR="008F0E36" w:rsidRPr="008F0E36" w:rsidRDefault="008F0E36" w:rsidP="008F0E36">
      <w:pPr>
        <w:pStyle w:val="Heading1"/>
      </w:pPr>
      <w:bookmarkStart w:id="17" w:name="_Toc185706072"/>
      <w:r>
        <w:t>Quit application</w:t>
      </w:r>
      <w:bookmarkEnd w:id="17"/>
    </w:p>
    <w:p w14:paraId="08F4D8D8" w14:textId="77777777" w:rsidR="009F69D1" w:rsidRDefault="009F69D1" w:rsidP="009F69D1"/>
    <w:p w14:paraId="342F85C0" w14:textId="77777777" w:rsidR="00C37452" w:rsidRDefault="00C37452" w:rsidP="009F69D1">
      <w:r>
        <w:t>Closes the SpinsolveExpert application after checking for confirmation.</w:t>
      </w:r>
    </w:p>
    <w:sectPr w:rsidR="00C37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22AA9"/>
    <w:multiLevelType w:val="hybridMultilevel"/>
    <w:tmpl w:val="849A85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3246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00A95"/>
    <w:rsid w:val="00022CA5"/>
    <w:rsid w:val="000379C6"/>
    <w:rsid w:val="000756A1"/>
    <w:rsid w:val="000B37BC"/>
    <w:rsid w:val="000F6B53"/>
    <w:rsid w:val="000F7D53"/>
    <w:rsid w:val="00142A39"/>
    <w:rsid w:val="00155A50"/>
    <w:rsid w:val="00172129"/>
    <w:rsid w:val="001829CC"/>
    <w:rsid w:val="00197184"/>
    <w:rsid w:val="001A2F82"/>
    <w:rsid w:val="001C624F"/>
    <w:rsid w:val="001F6C8D"/>
    <w:rsid w:val="002213AF"/>
    <w:rsid w:val="00230E06"/>
    <w:rsid w:val="00250DE4"/>
    <w:rsid w:val="002A08C8"/>
    <w:rsid w:val="002D327E"/>
    <w:rsid w:val="003656FE"/>
    <w:rsid w:val="003C357B"/>
    <w:rsid w:val="003D60FF"/>
    <w:rsid w:val="0040693E"/>
    <w:rsid w:val="0041066A"/>
    <w:rsid w:val="0050791B"/>
    <w:rsid w:val="00562BF8"/>
    <w:rsid w:val="00673AF9"/>
    <w:rsid w:val="00690E3D"/>
    <w:rsid w:val="006E37BF"/>
    <w:rsid w:val="006F3CC2"/>
    <w:rsid w:val="00706496"/>
    <w:rsid w:val="0071616A"/>
    <w:rsid w:val="00735462"/>
    <w:rsid w:val="007810D3"/>
    <w:rsid w:val="00786855"/>
    <w:rsid w:val="0078755B"/>
    <w:rsid w:val="007D1764"/>
    <w:rsid w:val="00844E32"/>
    <w:rsid w:val="008A2C03"/>
    <w:rsid w:val="008A578F"/>
    <w:rsid w:val="008B19BD"/>
    <w:rsid w:val="008F0E36"/>
    <w:rsid w:val="008F26B9"/>
    <w:rsid w:val="00955CA0"/>
    <w:rsid w:val="00960A5A"/>
    <w:rsid w:val="00991BFB"/>
    <w:rsid w:val="009D021C"/>
    <w:rsid w:val="009F69D1"/>
    <w:rsid w:val="009F715E"/>
    <w:rsid w:val="00A03A00"/>
    <w:rsid w:val="00A472ED"/>
    <w:rsid w:val="00A5199A"/>
    <w:rsid w:val="00A63FE0"/>
    <w:rsid w:val="00A65DE3"/>
    <w:rsid w:val="00A75F61"/>
    <w:rsid w:val="00A77467"/>
    <w:rsid w:val="00AA3BAE"/>
    <w:rsid w:val="00AD46EA"/>
    <w:rsid w:val="00B217E3"/>
    <w:rsid w:val="00B46E80"/>
    <w:rsid w:val="00B84362"/>
    <w:rsid w:val="00BD125F"/>
    <w:rsid w:val="00C01DA4"/>
    <w:rsid w:val="00C06999"/>
    <w:rsid w:val="00C31AF3"/>
    <w:rsid w:val="00C37452"/>
    <w:rsid w:val="00C56B7F"/>
    <w:rsid w:val="00CC0FFD"/>
    <w:rsid w:val="00CE083C"/>
    <w:rsid w:val="00CE52E6"/>
    <w:rsid w:val="00CF1137"/>
    <w:rsid w:val="00D954F5"/>
    <w:rsid w:val="00E3093B"/>
    <w:rsid w:val="00E475D6"/>
    <w:rsid w:val="00ED33FB"/>
    <w:rsid w:val="00ED73A4"/>
    <w:rsid w:val="00F36382"/>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4F28"/>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00"/>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56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EA44-E78A-4D96-A476-594A4FAD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18</cp:revision>
  <dcterms:created xsi:type="dcterms:W3CDTF">2020-06-03T10:55:00Z</dcterms:created>
  <dcterms:modified xsi:type="dcterms:W3CDTF">2024-12-21T19:40:00Z</dcterms:modified>
</cp:coreProperties>
</file>