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7D" w:rsidRDefault="00373B66">
      <w:pPr>
        <w:rPr>
          <w:rFonts w:ascii="Times New Roman" w:hAnsi="Times New Roman" w:cs="Times New Roman"/>
          <w:sz w:val="28"/>
          <w:szCs w:val="24"/>
        </w:rPr>
      </w:pPr>
      <w:bookmarkStart w:id="0" w:name="OLE_LINK40"/>
      <w:bookmarkStart w:id="1" w:name="OLE_LINK41"/>
      <w:r>
        <w:rPr>
          <w:rFonts w:ascii="Arial" w:eastAsia="Times New Roman" w:hAnsi="Arial" w:cs="Arial"/>
          <w:color w:val="4F81BD"/>
          <w:sz w:val="28"/>
          <w:szCs w:val="24"/>
          <w:lang w:eastAsia="en-NZ"/>
        </w:rPr>
        <w:t xml:space="preserve">The Spinsolve-Expert </w:t>
      </w:r>
      <w:r w:rsidR="00F758DE" w:rsidRPr="00373B66">
        <w:rPr>
          <w:rFonts w:ascii="Arial" w:eastAsia="Times New Roman" w:hAnsi="Arial" w:cs="Arial"/>
          <w:color w:val="4F81BD"/>
          <w:sz w:val="28"/>
          <w:szCs w:val="24"/>
          <w:lang w:eastAsia="en-NZ"/>
        </w:rPr>
        <w:t>Script</w:t>
      </w:r>
      <w:r>
        <w:rPr>
          <w:rFonts w:ascii="Arial" w:eastAsia="Times New Roman" w:hAnsi="Arial" w:cs="Arial"/>
          <w:color w:val="4F81BD"/>
          <w:sz w:val="28"/>
          <w:szCs w:val="24"/>
          <w:lang w:eastAsia="en-NZ"/>
        </w:rPr>
        <w:t xml:space="preserve"> </w:t>
      </w:r>
      <w:r w:rsidR="00F758DE" w:rsidRPr="00373B66">
        <w:rPr>
          <w:rFonts w:ascii="Arial" w:eastAsia="Times New Roman" w:hAnsi="Arial" w:cs="Arial"/>
          <w:color w:val="4F81BD"/>
          <w:sz w:val="28"/>
          <w:szCs w:val="24"/>
          <w:lang w:eastAsia="en-NZ"/>
        </w:rPr>
        <w:t>Editor</w:t>
      </w:r>
      <w:bookmarkEnd w:id="0"/>
      <w:bookmarkEnd w:id="1"/>
    </w:p>
    <w:p w:rsidR="00D41AA2" w:rsidRDefault="00D41AA2">
      <w:pPr>
        <w:rPr>
          <w:rFonts w:ascii="Times New Roman" w:hAnsi="Times New Roman" w:cs="Times New Roman"/>
          <w:sz w:val="28"/>
          <w:szCs w:val="24"/>
        </w:rPr>
      </w:pPr>
    </w:p>
    <w:p w:rsidR="00DA664D" w:rsidRDefault="00DA664D" w:rsidP="00DA664D">
      <w:r w:rsidRPr="00373B66">
        <w:t>The script editor allows sophisticated</w:t>
      </w:r>
      <w:r w:rsidR="00EC5832">
        <w:t xml:space="preserve"> control of experiment</w:t>
      </w:r>
      <w:r>
        <w:t xml:space="preserve"> operation:</w:t>
      </w:r>
    </w:p>
    <w:p w:rsidR="00DA664D" w:rsidRDefault="00DA664D" w:rsidP="00DA664D"/>
    <w:p w:rsidR="00DA664D" w:rsidRDefault="00DA664D" w:rsidP="00DA664D">
      <w:pPr>
        <w:pStyle w:val="ListParagraph"/>
        <w:numPr>
          <w:ilvl w:val="0"/>
          <w:numId w:val="4"/>
        </w:numPr>
      </w:pPr>
      <w:r w:rsidRPr="00373B66">
        <w:t>Multiple experiments can be run</w:t>
      </w:r>
      <w:r w:rsidR="00EC5832">
        <w:t xml:space="preserve"> one after the other</w:t>
      </w:r>
      <w:r w:rsidRPr="00373B66">
        <w:t xml:space="preserve"> automatically.</w:t>
      </w:r>
    </w:p>
    <w:p w:rsidR="00DA664D" w:rsidRDefault="00DA664D" w:rsidP="00DA664D">
      <w:pPr>
        <w:pStyle w:val="ListParagraph"/>
        <w:numPr>
          <w:ilvl w:val="0"/>
          <w:numId w:val="4"/>
        </w:numPr>
      </w:pPr>
      <w:r>
        <w:t>Loops can be defined to run a group of experiments multiple times.</w:t>
      </w:r>
    </w:p>
    <w:p w:rsidR="00DA664D" w:rsidRDefault="00DA664D" w:rsidP="00DA664D">
      <w:pPr>
        <w:pStyle w:val="ListParagraph"/>
        <w:numPr>
          <w:ilvl w:val="0"/>
          <w:numId w:val="4"/>
        </w:numPr>
      </w:pPr>
      <w:r>
        <w:t>The output of one experiment can influence subsequent experiments.</w:t>
      </w:r>
    </w:p>
    <w:p w:rsidR="00DA664D" w:rsidRDefault="00EC5832" w:rsidP="00DA664D">
      <w:pPr>
        <w:pStyle w:val="ListParagraph"/>
        <w:numPr>
          <w:ilvl w:val="0"/>
          <w:numId w:val="4"/>
        </w:numPr>
      </w:pPr>
      <w:r>
        <w:t>P</w:t>
      </w:r>
      <w:r w:rsidR="00DA664D">
        <w:t>ost-processing can be performed on the collected data.</w:t>
      </w:r>
    </w:p>
    <w:p w:rsidR="00DA664D" w:rsidRPr="00373B66" w:rsidRDefault="00DA664D" w:rsidP="00DA664D">
      <w:pPr>
        <w:pStyle w:val="ListParagraph"/>
      </w:pPr>
    </w:p>
    <w:p w:rsidR="00DA664D" w:rsidRDefault="00DA664D" w:rsidP="00DA664D">
      <w:r>
        <w:t xml:space="preserve">To use the script editor, start by opening the script editor with a basic script template already loaded. Do this by selecting the option </w:t>
      </w:r>
      <w:proofErr w:type="gramStart"/>
      <w:r w:rsidR="00EC5832">
        <w:rPr>
          <w:i/>
        </w:rPr>
        <w:t>Edit</w:t>
      </w:r>
      <w:proofErr w:type="gramEnd"/>
      <w:r w:rsidR="00EC5832">
        <w:rPr>
          <w:i/>
        </w:rPr>
        <w:t xml:space="preserve"> script template </w:t>
      </w:r>
      <w:r>
        <w:t xml:space="preserve">from the </w:t>
      </w:r>
      <w:r w:rsidR="00EC5832">
        <w:rPr>
          <w:i/>
        </w:rPr>
        <w:t>Program</w:t>
      </w:r>
      <w:r>
        <w:t xml:space="preserve"> menu. </w:t>
      </w:r>
    </w:p>
    <w:p w:rsidR="00DA664D" w:rsidRDefault="00DA664D" w:rsidP="00DA664D">
      <w:pPr>
        <w:rPr>
          <w:i/>
        </w:rPr>
      </w:pPr>
    </w:p>
    <w:p w:rsidR="00DA664D" w:rsidRDefault="00EC5832" w:rsidP="00DA664D">
      <w:pPr>
        <w:jc w:val="center"/>
        <w:rPr>
          <w:noProof/>
        </w:rPr>
      </w:pPr>
      <w:r>
        <w:rPr>
          <w:noProof/>
          <w:lang w:eastAsia="en-NZ"/>
        </w:rPr>
        <w:drawing>
          <wp:inline distT="0" distB="0" distL="0" distR="0" wp14:anchorId="6AAAB6D9" wp14:editId="41CBCC64">
            <wp:extent cx="5385600" cy="4197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600" cy="419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D" w:rsidRDefault="00DA664D" w:rsidP="00DA664D">
      <w:pPr>
        <w:rPr>
          <w:noProof/>
        </w:rPr>
      </w:pPr>
    </w:p>
    <w:p w:rsidR="00DA664D" w:rsidRDefault="00DA664D" w:rsidP="00DA664D">
      <w:pPr>
        <w:rPr>
          <w:noProof/>
        </w:rPr>
      </w:pPr>
      <w:r>
        <w:rPr>
          <w:noProof/>
        </w:rPr>
        <w:t xml:space="preserve">This displays an editor with a preloaded unnamed script which can then be modified as required. The script is divided into </w:t>
      </w:r>
      <w:r w:rsidRPr="00C17E26">
        <w:rPr>
          <w:i/>
          <w:noProof/>
        </w:rPr>
        <w:t>procedures</w:t>
      </w:r>
      <w:r>
        <w:rPr>
          <w:noProof/>
        </w:rPr>
        <w:t xml:space="preserve"> the first </w:t>
      </w:r>
      <w:r w:rsidR="00EC5832">
        <w:rPr>
          <w:noProof/>
        </w:rPr>
        <w:t>one</w:t>
      </w:r>
      <w:r>
        <w:rPr>
          <w:noProof/>
        </w:rPr>
        <w:t xml:space="preserve">; </w:t>
      </w:r>
      <w:r w:rsidRPr="00D57BF9">
        <w:rPr>
          <w:i/>
          <w:noProof/>
        </w:rPr>
        <w:t>simpleScript</w:t>
      </w:r>
      <w:r>
        <w:rPr>
          <w:noProof/>
        </w:rPr>
        <w:t xml:space="preserve"> </w:t>
      </w:r>
      <w:r w:rsidR="00EC5832">
        <w:rPr>
          <w:noProof/>
        </w:rPr>
        <w:t xml:space="preserve">should not be changed, </w:t>
      </w:r>
      <w:r>
        <w:rPr>
          <w:noProof/>
        </w:rPr>
        <w:t>apart for the</w:t>
      </w:r>
      <w:r w:rsidR="00EC5832">
        <w:rPr>
          <w:noProof/>
        </w:rPr>
        <w:t xml:space="preserve"> procedure name</w:t>
      </w:r>
      <w:r>
        <w:rPr>
          <w:noProof/>
        </w:rPr>
        <w:t xml:space="preserve"> </w:t>
      </w:r>
      <w:r w:rsidR="00EC5832">
        <w:rPr>
          <w:noProof/>
        </w:rPr>
        <w:t>‘</w:t>
      </w:r>
      <w:r>
        <w:rPr>
          <w:noProof/>
        </w:rPr>
        <w:t>simpleScript</w:t>
      </w:r>
      <w:r w:rsidR="00EC5832">
        <w:rPr>
          <w:noProof/>
        </w:rPr>
        <w:t>’</w:t>
      </w:r>
      <w:r>
        <w:rPr>
          <w:noProof/>
        </w:rPr>
        <w:t xml:space="preserve"> which </w:t>
      </w:r>
      <w:r w:rsidR="00EC5832">
        <w:rPr>
          <w:noProof/>
        </w:rPr>
        <w:t>should</w:t>
      </w:r>
      <w:r>
        <w:rPr>
          <w:noProof/>
        </w:rPr>
        <w:t xml:space="preserve"> be modified to be the same as the final filename, but without the .mac extension. However the </w:t>
      </w:r>
      <w:r w:rsidR="00EC5832">
        <w:rPr>
          <w:noProof/>
        </w:rPr>
        <w:t xml:space="preserve">following </w:t>
      </w:r>
      <w:r>
        <w:rPr>
          <w:noProof/>
        </w:rPr>
        <w:t>procedure</w:t>
      </w:r>
      <w:r w:rsidR="00EC5832">
        <w:rPr>
          <w:noProof/>
        </w:rPr>
        <w:t>s may need to be updated</w:t>
      </w:r>
      <w:r>
        <w:rPr>
          <w:noProof/>
        </w:rPr>
        <w:t xml:space="preserve"> to suit your application:</w:t>
      </w:r>
    </w:p>
    <w:p w:rsidR="000F74B3" w:rsidRDefault="000F74B3" w:rsidP="00DA664D">
      <w:pPr>
        <w:rPr>
          <w:noProof/>
        </w:rPr>
      </w:pPr>
    </w:p>
    <w:p w:rsidR="000F74B3" w:rsidRDefault="000F74B3" w:rsidP="00DA664D">
      <w:pPr>
        <w:rPr>
          <w:noProof/>
        </w:rPr>
      </w:pPr>
      <w:r>
        <w:rPr>
          <w:noProof/>
        </w:rPr>
        <w:t>__________________</w:t>
      </w:r>
    </w:p>
    <w:p w:rsidR="00EC5832" w:rsidRDefault="00EC5832" w:rsidP="00DA664D">
      <w:pPr>
        <w:rPr>
          <w:noProof/>
        </w:rPr>
      </w:pPr>
    </w:p>
    <w:p w:rsidR="00EC5832" w:rsidRDefault="00EC5832" w:rsidP="00DA664D">
      <w:pPr>
        <w:rPr>
          <w:noProof/>
        </w:rPr>
      </w:pPr>
      <w:r>
        <w:rPr>
          <w:noProof/>
        </w:rPr>
        <w:t>Interface ... this defines the parameters which will be exposed in the Expert interface. In this example there are two parameters displayed – the number of steps and step size in a nutation experiment</w:t>
      </w:r>
    </w:p>
    <w:p w:rsidR="00EC5832" w:rsidRDefault="00EC5832" w:rsidP="00EC583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:rsidR="00EC5832" w:rsidRDefault="00EC5832" w:rsidP="000F74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F74B3">
        <w:rPr>
          <w:noProof/>
          <w:lang w:eastAsia="en-NZ"/>
        </w:rPr>
        <w:drawing>
          <wp:inline distT="0" distB="0" distL="0" distR="0" wp14:anchorId="5002E82D" wp14:editId="2A2C5E75">
            <wp:extent cx="3999600" cy="3312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600" cy="3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32" w:rsidRDefault="00EC5832" w:rsidP="000F74B3">
      <w:pPr>
        <w:rPr>
          <w:noProof/>
        </w:rPr>
      </w:pPr>
    </w:p>
    <w:p w:rsidR="00DA664D" w:rsidRDefault="00DA664D" w:rsidP="000F74B3"/>
    <w:p w:rsidR="00EC5832" w:rsidRDefault="00EC5832" w:rsidP="000F74B3">
      <w:r>
        <w:t>It also specifies which plots will be visible when loading the saved data. In this case only a single plot is display: pt3</w:t>
      </w:r>
    </w:p>
    <w:p w:rsidR="00EC5832" w:rsidRDefault="00EC5832" w:rsidP="000F74B3"/>
    <w:p w:rsidR="00EC5832" w:rsidRDefault="00EC5832" w:rsidP="000F74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F74B3">
        <w:rPr>
          <w:noProof/>
          <w:lang w:eastAsia="en-NZ"/>
        </w:rPr>
        <w:drawing>
          <wp:inline distT="0" distB="0" distL="0" distR="0" wp14:anchorId="0F367845" wp14:editId="253B6DE4">
            <wp:extent cx="2124000" cy="21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00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32" w:rsidRDefault="00EC5832" w:rsidP="000F74B3"/>
    <w:p w:rsidR="00EC5832" w:rsidRDefault="00EC5832" w:rsidP="000F74B3">
      <w:r>
        <w:t>Finally you can define some post processing buttons</w:t>
      </w:r>
    </w:p>
    <w:p w:rsidR="00EC5832" w:rsidRDefault="00EC5832" w:rsidP="000F74B3"/>
    <w:p w:rsidR="00EC5832" w:rsidRDefault="000F74B3" w:rsidP="000F74B3">
      <w:r>
        <w:rPr>
          <w:noProof/>
          <w:lang w:eastAsia="en-NZ"/>
        </w:rPr>
        <w:drawing>
          <wp:inline distT="0" distB="0" distL="0" distR="0" wp14:anchorId="0817CA3B" wp14:editId="665FE27D">
            <wp:extent cx="5731510" cy="330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4B3" w:rsidRDefault="000F74B3" w:rsidP="000F74B3"/>
    <w:p w:rsidR="00EC5832" w:rsidRDefault="00EC5832" w:rsidP="000F74B3">
      <w:r>
        <w:t>The syntax here for each line which corresponds to a post processing button, is the button label, the plot it corresponds to and the macro to run. Notice the extensive escaping of quotes – this is required when quotes appear inside a string.</w:t>
      </w:r>
    </w:p>
    <w:p w:rsidR="00EC5832" w:rsidRDefault="00EC5832" w:rsidP="000F74B3"/>
    <w:p w:rsidR="00EC5832" w:rsidRDefault="00EC5832" w:rsidP="000F74B3">
      <w:r>
        <w:t>These three parameters are returned to define the user interface.</w:t>
      </w:r>
    </w:p>
    <w:p w:rsidR="00EC5832" w:rsidRDefault="00EC5832" w:rsidP="00DA664D"/>
    <w:p w:rsidR="000F74B3" w:rsidRDefault="000F74B3" w:rsidP="000F74B3">
      <w:pPr>
        <w:rPr>
          <w:noProof/>
        </w:rPr>
      </w:pPr>
      <w:r>
        <w:rPr>
          <w:noProof/>
        </w:rPr>
        <w:t>__________________</w:t>
      </w:r>
    </w:p>
    <w:p w:rsidR="000F74B3" w:rsidRDefault="000F74B3" w:rsidP="00DA664D"/>
    <w:p w:rsidR="00EC5832" w:rsidRDefault="00EC5832" w:rsidP="00DA664D">
      <w:proofErr w:type="spellStart"/>
      <w:proofErr w:type="gramStart"/>
      <w:r>
        <w:t>getPlotInfo</w:t>
      </w:r>
      <w:proofErr w:type="spellEnd"/>
      <w:proofErr w:type="gramEnd"/>
      <w:r>
        <w:t xml:space="preserve"> ... this associates a filename with the plot so we can load and save files. Each plot in the load interface should have a filename next to it</w:t>
      </w:r>
    </w:p>
    <w:p w:rsidR="00EC5832" w:rsidRDefault="00EC5832" w:rsidP="00DA664D"/>
    <w:p w:rsidR="00EC5832" w:rsidRDefault="00EC5832" w:rsidP="000F74B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0F74B3">
        <w:rPr>
          <w:noProof/>
          <w:lang w:eastAsia="en-NZ"/>
        </w:rPr>
        <w:drawing>
          <wp:inline distT="0" distB="0" distL="0" distR="0" wp14:anchorId="3BE702C4" wp14:editId="4EECB33B">
            <wp:extent cx="2386800" cy="3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832" w:rsidRDefault="00EC5832" w:rsidP="000F74B3"/>
    <w:p w:rsidR="00EC5832" w:rsidRDefault="00EC5832" w:rsidP="000F74B3">
      <w:r>
        <w:t>In this case there is only one plot pt3 and it will display the saved nutation curve.</w:t>
      </w:r>
    </w:p>
    <w:p w:rsidR="00EC5832" w:rsidRDefault="00EC5832" w:rsidP="00DA664D"/>
    <w:p w:rsidR="000F74B3" w:rsidRDefault="000F74B3" w:rsidP="000F74B3">
      <w:pPr>
        <w:rPr>
          <w:noProof/>
        </w:rPr>
      </w:pPr>
      <w:r>
        <w:rPr>
          <w:noProof/>
        </w:rPr>
        <w:t>__________________</w:t>
      </w:r>
    </w:p>
    <w:p w:rsidR="000F74B3" w:rsidRDefault="000F74B3" w:rsidP="00DA664D"/>
    <w:p w:rsidR="00EC5832" w:rsidRDefault="00EC5832" w:rsidP="00DA664D">
      <w:proofErr w:type="spellStart"/>
      <w:proofErr w:type="gramStart"/>
      <w:r>
        <w:t>addCommand</w:t>
      </w:r>
      <w:proofErr w:type="spellEnd"/>
      <w:proofErr w:type="gramEnd"/>
      <w:r>
        <w:t xml:space="preserve"> ... if uncommented this will over-ride what happens when you press the ‘+’ button next to the batch list. This might be necessary if you need a specific comment. See the </w:t>
      </w:r>
      <w:proofErr w:type="spellStart"/>
      <w:r>
        <w:t>StartAtTime</w:t>
      </w:r>
      <w:proofErr w:type="spellEnd"/>
      <w:r>
        <w:t xml:space="preserve"> macro in the batch menu for an example.</w:t>
      </w:r>
    </w:p>
    <w:p w:rsidR="00EC5832" w:rsidRDefault="00EC5832" w:rsidP="00DA664D"/>
    <w:p w:rsidR="000F74B3" w:rsidRDefault="000F74B3" w:rsidP="000F74B3">
      <w:pPr>
        <w:rPr>
          <w:noProof/>
        </w:rPr>
      </w:pPr>
      <w:r>
        <w:rPr>
          <w:noProof/>
        </w:rPr>
        <w:t>__________________</w:t>
      </w:r>
    </w:p>
    <w:p w:rsidR="00EC5832" w:rsidRDefault="00EC5832" w:rsidP="00DA664D"/>
    <w:p w:rsidR="00EC5832" w:rsidRDefault="00EC5832" w:rsidP="00EC5832">
      <w:proofErr w:type="spellStart"/>
      <w:proofErr w:type="gramStart"/>
      <w:r>
        <w:t>renameCommand</w:t>
      </w:r>
      <w:proofErr w:type="spellEnd"/>
      <w:proofErr w:type="gramEnd"/>
      <w:r>
        <w:t xml:space="preserve"> ... if uncommented this will over-ride what happens when you press the rename button next to the batch list. This might be necessary if you need a specific comment. See the </w:t>
      </w:r>
      <w:proofErr w:type="spellStart"/>
      <w:r>
        <w:t>StartAtTime</w:t>
      </w:r>
      <w:proofErr w:type="spellEnd"/>
      <w:r>
        <w:t xml:space="preserve"> macro in the batch menu for an example.</w:t>
      </w:r>
    </w:p>
    <w:p w:rsidR="00EC5832" w:rsidRDefault="00EC5832" w:rsidP="00DA664D"/>
    <w:p w:rsidR="000F74B3" w:rsidRDefault="000F74B3" w:rsidP="000F74B3">
      <w:pPr>
        <w:rPr>
          <w:noProof/>
        </w:rPr>
      </w:pPr>
      <w:r>
        <w:rPr>
          <w:noProof/>
        </w:rPr>
        <w:t>__________________</w:t>
      </w:r>
    </w:p>
    <w:p w:rsidR="000F74B3" w:rsidRDefault="000F74B3" w:rsidP="00DA664D">
      <w:bookmarkStart w:id="2" w:name="_GoBack"/>
      <w:bookmarkEnd w:id="2"/>
    </w:p>
    <w:p w:rsidR="00EC5832" w:rsidRDefault="004A6413" w:rsidP="00DA664D">
      <w:proofErr w:type="gramStart"/>
      <w:r>
        <w:t>backdoor</w:t>
      </w:r>
      <w:proofErr w:type="gramEnd"/>
      <w:r>
        <w:t xml:space="preserve"> ... this is the main entry into the script when the Run button in the main interface is pressed. It includes a</w:t>
      </w:r>
      <w:r w:rsidR="000F74B3">
        <w:t>n</w:t>
      </w:r>
      <w:r>
        <w:t xml:space="preserve"> argument which will include the parameters defined in the interface procedure.</w:t>
      </w:r>
    </w:p>
    <w:p w:rsidR="00DA664D" w:rsidRDefault="00DA664D" w:rsidP="00DA664D">
      <w:pPr>
        <w:rPr>
          <w:noProof/>
        </w:rPr>
      </w:pPr>
    </w:p>
    <w:p w:rsidR="00DA664D" w:rsidRDefault="004A6413" w:rsidP="00DA664D">
      <w:pPr>
        <w:rPr>
          <w:noProof/>
        </w:rPr>
      </w:pPr>
      <w:r>
        <w:rPr>
          <w:noProof/>
        </w:rPr>
        <w:t>T</w:t>
      </w:r>
      <w:r w:rsidR="00DA664D">
        <w:rPr>
          <w:noProof/>
        </w:rPr>
        <w:t>his</w:t>
      </w:r>
      <w:r>
        <w:rPr>
          <w:noProof/>
        </w:rPr>
        <w:t xml:space="preserve"> example</w:t>
      </w:r>
      <w:r w:rsidR="00DA664D">
        <w:rPr>
          <w:noProof/>
        </w:rPr>
        <w:t xml:space="preserve"> procedure does the following:</w:t>
      </w:r>
    </w:p>
    <w:p w:rsidR="00DA664D" w:rsidRDefault="00DA664D" w:rsidP="00DA664D">
      <w:pPr>
        <w:rPr>
          <w:noProof/>
        </w:rPr>
      </w:pPr>
    </w:p>
    <w:p w:rsidR="004A6413" w:rsidRDefault="004A6413" w:rsidP="00DA664D">
      <w:pPr>
        <w:rPr>
          <w:noProof/>
        </w:rPr>
      </w:pPr>
      <w:r>
        <w:rPr>
          <w:noProof/>
        </w:rPr>
        <w:t>It makes all the passed parameters available as local variables</w:t>
      </w:r>
    </w:p>
    <w:p w:rsidR="004A6413" w:rsidRDefault="004A6413" w:rsidP="00DA664D">
      <w:pPr>
        <w:rPr>
          <w:noProof/>
        </w:rPr>
      </w:pPr>
      <w:r>
        <w:rPr>
          <w:noProof/>
          <w:lang w:eastAsia="en-NZ"/>
        </w:rPr>
        <w:drawing>
          <wp:inline distT="0" distB="0" distL="0" distR="0" wp14:anchorId="70791C69" wp14:editId="08187873">
            <wp:extent cx="1728000" cy="266400"/>
            <wp:effectExtent l="0" t="0" r="571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866" t="3125"/>
                    <a:stretch/>
                  </pic:blipFill>
                  <pic:spPr bwMode="auto">
                    <a:xfrm>
                      <a:off x="0" y="0"/>
                      <a:ext cx="1728000" cy="26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13" w:rsidRDefault="004A6413" w:rsidP="00DA664D">
      <w:pPr>
        <w:rPr>
          <w:noProof/>
        </w:rPr>
      </w:pPr>
    </w:p>
    <w:p w:rsidR="00DA664D" w:rsidRDefault="00DA664D" w:rsidP="00DA664D">
      <w:pPr>
        <w:rPr>
          <w:noProof/>
        </w:rPr>
      </w:pPr>
      <w:r>
        <w:rPr>
          <w:noProof/>
        </w:rPr>
        <w:t xml:space="preserve">It defines a plot layout with two 1D plots in the first row </w:t>
      </w:r>
      <w:r w:rsidR="004A6413">
        <w:rPr>
          <w:noProof/>
        </w:rPr>
        <w:t>and a 2D plot in the second row and makes these available locally as the variables pt1, pt2 and pt3</w:t>
      </w:r>
    </w:p>
    <w:p w:rsidR="004A6413" w:rsidRDefault="004A6413" w:rsidP="00DA664D">
      <w:pPr>
        <w:rPr>
          <w:noProof/>
        </w:rPr>
      </w:pPr>
    </w:p>
    <w:p w:rsidR="00DA664D" w:rsidRDefault="004A6413" w:rsidP="00DA664D">
      <w:pPr>
        <w:rPr>
          <w:noProof/>
        </w:rPr>
      </w:pPr>
      <w:r>
        <w:rPr>
          <w:noProof/>
          <w:lang w:eastAsia="en-NZ"/>
        </w:rPr>
        <w:drawing>
          <wp:inline distT="0" distB="0" distL="0" distR="0" wp14:anchorId="630516DB" wp14:editId="0C8B4CD3">
            <wp:extent cx="3099600" cy="2196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9600" cy="2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D" w:rsidRDefault="00DA664D" w:rsidP="00DA664D">
      <w:pPr>
        <w:rPr>
          <w:noProof/>
        </w:rPr>
      </w:pPr>
    </w:p>
    <w:p w:rsidR="00DA664D" w:rsidRDefault="00DA664D" w:rsidP="00DA664D">
      <w:pPr>
        <w:rPr>
          <w:noProof/>
        </w:rPr>
      </w:pPr>
      <w:r>
        <w:rPr>
          <w:noProof/>
        </w:rPr>
        <w:t xml:space="preserve">It allocates a 2D data set to store </w:t>
      </w:r>
      <w:r w:rsidRPr="00D57BF9">
        <w:rPr>
          <w:i/>
          <w:noProof/>
        </w:rPr>
        <w:t>M</w:t>
      </w:r>
      <w:r>
        <w:rPr>
          <w:noProof/>
        </w:rPr>
        <w:t xml:space="preserve"> </w:t>
      </w:r>
      <w:r w:rsidR="004A6413">
        <w:rPr>
          <w:noProof/>
        </w:rPr>
        <w:t>FIDs of 16384 points for both the time and frequency domain data. nrSteps is a variable which was defined and exposed in the user interface.</w:t>
      </w:r>
    </w:p>
    <w:p w:rsidR="004A6413" w:rsidRDefault="004A6413" w:rsidP="00DA664D">
      <w:pPr>
        <w:rPr>
          <w:noProof/>
        </w:rPr>
      </w:pPr>
    </w:p>
    <w:p w:rsidR="00DA664D" w:rsidRDefault="004A6413" w:rsidP="00DA664D">
      <w:pPr>
        <w:rPr>
          <w:noProof/>
        </w:rPr>
      </w:pPr>
      <w:r>
        <w:rPr>
          <w:noProof/>
          <w:lang w:eastAsia="en-NZ"/>
        </w:rPr>
        <w:drawing>
          <wp:inline distT="0" distB="0" distL="0" distR="0" wp14:anchorId="0C8DBA8B" wp14:editId="38F6DFEB">
            <wp:extent cx="2847600" cy="4320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6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D" w:rsidRDefault="00DA664D" w:rsidP="00DA664D">
      <w:pPr>
        <w:rPr>
          <w:noProof/>
        </w:rPr>
      </w:pPr>
    </w:p>
    <w:p w:rsidR="00DA664D" w:rsidRDefault="00DA664D" w:rsidP="00DA664D">
      <w:pPr>
        <w:rPr>
          <w:noProof/>
        </w:rPr>
      </w:pPr>
      <w:r>
        <w:rPr>
          <w:noProof/>
        </w:rPr>
        <w:t xml:space="preserve">Then </w:t>
      </w:r>
      <w:r w:rsidRPr="00D57BF9">
        <w:rPr>
          <w:i/>
          <w:noProof/>
        </w:rPr>
        <w:t>M</w:t>
      </w:r>
      <w:r>
        <w:rPr>
          <w:noProof/>
        </w:rPr>
        <w:t>, 1Pulse-H experiments are run</w:t>
      </w:r>
      <w:r w:rsidR="00F87BE1">
        <w:rPr>
          <w:noProof/>
        </w:rPr>
        <w:t xml:space="preserve"> via the </w:t>
      </w:r>
      <w:r w:rsidR="00F87BE1" w:rsidRPr="00F87BE1">
        <w:rPr>
          <w:i/>
          <w:noProof/>
        </w:rPr>
        <w:t>RunExpt</w:t>
      </w:r>
      <w:r w:rsidR="00F87BE1">
        <w:rPr>
          <w:noProof/>
        </w:rPr>
        <w:t xml:space="preserve"> command</w:t>
      </w:r>
      <w:r>
        <w:rPr>
          <w:noProof/>
        </w:rPr>
        <w:t xml:space="preserve">. </w:t>
      </w:r>
    </w:p>
    <w:p w:rsidR="004A6413" w:rsidRDefault="004A6413" w:rsidP="00DA664D">
      <w:pPr>
        <w:rPr>
          <w:noProof/>
        </w:rPr>
      </w:pPr>
    </w:p>
    <w:p w:rsidR="00DA664D" w:rsidRDefault="00DA664D" w:rsidP="00DA664D">
      <w:pPr>
        <w:rPr>
          <w:noProof/>
        </w:rPr>
      </w:pPr>
      <w:r>
        <w:rPr>
          <w:noProof/>
          <w:lang w:eastAsia="en-NZ"/>
        </w:rPr>
        <w:drawing>
          <wp:inline distT="0" distB="0" distL="0" distR="0" wp14:anchorId="76E34108" wp14:editId="0742BA4F">
            <wp:extent cx="1543050" cy="1809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64D" w:rsidRDefault="00DA664D" w:rsidP="00DA664D">
      <w:pPr>
        <w:rPr>
          <w:noProof/>
        </w:rPr>
      </w:pPr>
    </w:p>
    <w:p w:rsidR="004A6413" w:rsidRDefault="004A6413" w:rsidP="00F355A5">
      <w:pPr>
        <w:jc w:val="center"/>
        <w:rPr>
          <w:noProof/>
        </w:rPr>
      </w:pPr>
      <w:r>
        <w:rPr>
          <w:noProof/>
          <w:lang w:eastAsia="en-NZ"/>
        </w:rPr>
        <w:drawing>
          <wp:inline distT="0" distB="0" distL="0" distR="0" wp14:anchorId="08CC4501" wp14:editId="1F7FE43F">
            <wp:extent cx="5731510" cy="5338293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8198"/>
                    <a:stretch/>
                  </pic:blipFill>
                  <pic:spPr bwMode="auto">
                    <a:xfrm>
                      <a:off x="0" y="0"/>
                      <a:ext cx="5731510" cy="533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413" w:rsidRDefault="004A6413" w:rsidP="00DA664D">
      <w:pPr>
        <w:rPr>
          <w:noProof/>
        </w:rPr>
      </w:pPr>
    </w:p>
    <w:p w:rsidR="004A6413" w:rsidRPr="004A6413" w:rsidRDefault="004A6413" w:rsidP="004A6413">
      <w:pPr>
        <w:jc w:val="center"/>
        <w:rPr>
          <w:i/>
          <w:noProof/>
        </w:rPr>
      </w:pPr>
      <w:r w:rsidRPr="004A6413">
        <w:rPr>
          <w:i/>
          <w:noProof/>
        </w:rPr>
        <w:t>The template experiment – a Proton experiment which is repeated M times with a different pulse length for each step</w:t>
      </w:r>
    </w:p>
    <w:p w:rsidR="004A6413" w:rsidRDefault="004A6413" w:rsidP="00DA664D">
      <w:pPr>
        <w:rPr>
          <w:noProof/>
        </w:rPr>
      </w:pPr>
    </w:p>
    <w:p w:rsidR="00DA664D" w:rsidRDefault="00DA664D" w:rsidP="00DA664D">
      <w:pPr>
        <w:rPr>
          <w:noProof/>
        </w:rPr>
      </w:pPr>
      <w:r>
        <w:rPr>
          <w:noProof/>
        </w:rPr>
        <w:t>Each experiment has a pulse length equal to 1 plus the loop counter</w:t>
      </w:r>
      <w:r w:rsidR="00F87BE1">
        <w:rPr>
          <w:noProof/>
        </w:rPr>
        <w:t xml:space="preserve"> </w:t>
      </w:r>
      <w:r w:rsidR="00F87BE1" w:rsidRPr="00F87BE1">
        <w:rPr>
          <w:i/>
          <w:noProof/>
        </w:rPr>
        <w:t>k</w:t>
      </w:r>
      <w:r>
        <w:rPr>
          <w:noProof/>
        </w:rPr>
        <w:t xml:space="preserve">. So the pulse length will range from 1 to </w:t>
      </w:r>
      <w:r w:rsidRPr="00D57BF9">
        <w:rPr>
          <w:i/>
          <w:noProof/>
        </w:rPr>
        <w:t>M</w:t>
      </w:r>
      <w:r>
        <w:rPr>
          <w:noProof/>
        </w:rPr>
        <w:t xml:space="preserve"> microseconds. A number of other parameters such as the number of points collected </w:t>
      </w:r>
      <w:r>
        <w:rPr>
          <w:noProof/>
        </w:rPr>
        <w:lastRenderedPageBreak/>
        <w:t xml:space="preserve">(16384) and dwell time (100 </w:t>
      </w:r>
      <w:r w:rsidRPr="00C17E26">
        <w:rPr>
          <w:rFonts w:ascii="Symbol" w:hAnsi="Symbol"/>
          <w:noProof/>
        </w:rPr>
        <w:t></w:t>
      </w:r>
      <w:r>
        <w:rPr>
          <w:noProof/>
        </w:rPr>
        <w:t xml:space="preserve">s) are also set here. Parameters not listed here are determined by the </w:t>
      </w:r>
      <w:r w:rsidR="00F87BE1">
        <w:rPr>
          <w:noProof/>
        </w:rPr>
        <w:t>default and common parameters for the Proton experiment.</w:t>
      </w:r>
    </w:p>
    <w:p w:rsidR="00DA664D" w:rsidRDefault="00F87BE1" w:rsidP="00DA664D">
      <w:pPr>
        <w:rPr>
          <w:noProof/>
        </w:rPr>
      </w:pPr>
      <w:r>
        <w:rPr>
          <w:noProof/>
          <w:lang w:eastAsia="en-NZ"/>
        </w:rPr>
        <w:drawing>
          <wp:inline distT="0" distB="0" distL="0" distR="0" wp14:anchorId="74742730" wp14:editId="0C44A0EC">
            <wp:extent cx="3463200" cy="149040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32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D" w:rsidRDefault="00DA664D" w:rsidP="00DA664D">
      <w:pPr>
        <w:rPr>
          <w:noProof/>
        </w:rPr>
      </w:pPr>
    </w:p>
    <w:p w:rsidR="00DA664D" w:rsidRDefault="00DA664D" w:rsidP="00DA664D">
      <w:pPr>
        <w:rPr>
          <w:noProof/>
        </w:rPr>
      </w:pPr>
      <w:r>
        <w:rPr>
          <w:noProof/>
        </w:rPr>
        <w:t>After each experiment has completed, data is returned via the structure</w:t>
      </w:r>
      <w:r w:rsidRPr="00D57BF9">
        <w:rPr>
          <w:i/>
          <w:noProof/>
        </w:rPr>
        <w:t xml:space="preserve"> r</w:t>
      </w:r>
      <w:r w:rsidR="00F87BE1">
        <w:rPr>
          <w:i/>
          <w:noProof/>
        </w:rPr>
        <w:t xml:space="preserve">esult. </w:t>
      </w:r>
      <w:r w:rsidR="00F87BE1">
        <w:t>Also the acquisition parameters used by the experiment are also returned as a structure</w:t>
      </w:r>
      <w:r>
        <w:rPr>
          <w:noProof/>
        </w:rPr>
        <w:t>.</w:t>
      </w:r>
      <w:r w:rsidR="00F87BE1">
        <w:rPr>
          <w:noProof/>
        </w:rPr>
        <w:t xml:space="preserve"> We used the values in result (the fid; </w:t>
      </w:r>
      <w:r w:rsidR="00F87BE1" w:rsidRPr="00F87BE1">
        <w:rPr>
          <w:i/>
          <w:noProof/>
        </w:rPr>
        <w:t>result-&gt;tData</w:t>
      </w:r>
      <w:r w:rsidR="00F87BE1">
        <w:rPr>
          <w:noProof/>
        </w:rPr>
        <w:t xml:space="preserve"> and spectrum; </w:t>
      </w:r>
      <w:r w:rsidR="00F87BE1" w:rsidRPr="00026295">
        <w:rPr>
          <w:i/>
          <w:noProof/>
        </w:rPr>
        <w:t>r</w:t>
      </w:r>
      <w:r w:rsidR="00F87BE1">
        <w:rPr>
          <w:i/>
          <w:noProof/>
        </w:rPr>
        <w:t>esult</w:t>
      </w:r>
      <w:r w:rsidR="00F87BE1" w:rsidRPr="00026295">
        <w:rPr>
          <w:i/>
          <w:noProof/>
        </w:rPr>
        <w:t>-&gt;</w:t>
      </w:r>
      <w:r w:rsidR="00F87BE1">
        <w:rPr>
          <w:i/>
          <w:noProof/>
        </w:rPr>
        <w:t>fData</w:t>
      </w:r>
      <w:r w:rsidR="00F87BE1">
        <w:rPr>
          <w:noProof/>
        </w:rPr>
        <w:t>) to fill the kth rows in the time and frequency domain matrices</w:t>
      </w:r>
    </w:p>
    <w:p w:rsidR="00DA664D" w:rsidRDefault="00F87BE1" w:rsidP="00DA664D">
      <w:pPr>
        <w:rPr>
          <w:noProof/>
        </w:rPr>
      </w:pPr>
      <w:r>
        <w:rPr>
          <w:noProof/>
          <w:lang w:eastAsia="en-NZ"/>
        </w:rPr>
        <w:drawing>
          <wp:inline distT="0" distB="0" distL="0" distR="0" wp14:anchorId="72B9FBA5" wp14:editId="674E1658">
            <wp:extent cx="1710000" cy="399600"/>
            <wp:effectExtent l="0" t="0" r="508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0000" cy="3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E1" w:rsidRDefault="00F87BE1" w:rsidP="00DA664D">
      <w:pPr>
        <w:rPr>
          <w:noProof/>
        </w:rPr>
      </w:pPr>
    </w:p>
    <w:p w:rsidR="00F87BE1" w:rsidRDefault="00F87BE1" w:rsidP="00DA664D">
      <w:pPr>
        <w:rPr>
          <w:noProof/>
        </w:rPr>
      </w:pPr>
      <w:r>
        <w:rPr>
          <w:noProof/>
        </w:rPr>
        <w:t xml:space="preserve">Note that the </w:t>
      </w:r>
      <w:r>
        <w:t>index</w:t>
      </w:r>
      <w:r w:rsidR="00DA664D">
        <w:t xml:space="preserve"> order is zero based and </w:t>
      </w:r>
      <w:r w:rsidR="007F72D3">
        <w:t>[</w:t>
      </w:r>
      <w:r w:rsidR="00DA664D">
        <w:t>column-x, row-y</w:t>
      </w:r>
      <w:r w:rsidR="007F72D3">
        <w:t>]</w:t>
      </w:r>
      <w:r w:rsidR="00DA664D">
        <w:t xml:space="preserve"> in Prospa not </w:t>
      </w:r>
      <w:r w:rsidR="007F72D3">
        <w:t>[</w:t>
      </w:r>
      <w:r w:rsidR="00DA664D">
        <w:t>row, column</w:t>
      </w:r>
      <w:r w:rsidR="007F72D3">
        <w:t>]</w:t>
      </w:r>
      <w:r>
        <w:t xml:space="preserve"> as in </w:t>
      </w:r>
      <w:proofErr w:type="spellStart"/>
      <w:r>
        <w:t>Matlab</w:t>
      </w:r>
      <w:proofErr w:type="spellEnd"/>
      <w:r w:rsidR="00DA664D" w:rsidRPr="00D57BF9">
        <w:rPr>
          <w:i/>
          <w:noProof/>
        </w:rPr>
        <w:t>.</w:t>
      </w:r>
      <w:r w:rsidR="00DA664D">
        <w:rPr>
          <w:noProof/>
        </w:rPr>
        <w:t xml:space="preserve"> </w:t>
      </w:r>
    </w:p>
    <w:p w:rsidR="00F87BE1" w:rsidRDefault="00F87BE1" w:rsidP="00DA664D">
      <w:pPr>
        <w:rPr>
          <w:noProof/>
        </w:rPr>
      </w:pPr>
    </w:p>
    <w:p w:rsidR="00DA664D" w:rsidRDefault="00DA664D" w:rsidP="00DA664D">
      <w:pPr>
        <w:rPr>
          <w:noProof/>
        </w:rPr>
      </w:pPr>
      <w:r>
        <w:rPr>
          <w:noProof/>
        </w:rPr>
        <w:t xml:space="preserve">We then display the data in matrix </w:t>
      </w:r>
      <w:r w:rsidRPr="00D57BF9">
        <w:rPr>
          <w:i/>
          <w:noProof/>
        </w:rPr>
        <w:t>m</w:t>
      </w:r>
      <w:r>
        <w:rPr>
          <w:noProof/>
        </w:rPr>
        <w:t xml:space="preserve"> using the </w:t>
      </w:r>
      <w:r w:rsidR="00F87BE1">
        <w:rPr>
          <w:noProof/>
        </w:rPr>
        <w:t>StackedPlot command</w:t>
      </w:r>
      <w:r>
        <w:rPr>
          <w:noProof/>
        </w:rPr>
        <w:t xml:space="preserve">. This pocess is repeated for all </w:t>
      </w:r>
      <w:r w:rsidRPr="00D57BF9">
        <w:rPr>
          <w:i/>
          <w:noProof/>
        </w:rPr>
        <w:t>M</w:t>
      </w:r>
      <w:r>
        <w:rPr>
          <w:noProof/>
        </w:rPr>
        <w:t xml:space="preserve"> scans.</w:t>
      </w:r>
      <w:r w:rsidR="00F87BE1">
        <w:rPr>
          <w:noProof/>
        </w:rPr>
        <w:t xml:space="preserve"> Two of the parameters for this command are extracted from the acquisition parameter structure:</w:t>
      </w:r>
    </w:p>
    <w:p w:rsidR="00DA664D" w:rsidRDefault="00DA664D" w:rsidP="00DA664D">
      <w:pPr>
        <w:rPr>
          <w:noProof/>
          <w:lang w:eastAsia="en-NZ"/>
        </w:rPr>
      </w:pPr>
    </w:p>
    <w:p w:rsidR="00F87BE1" w:rsidRDefault="00F87BE1" w:rsidP="00DA664D">
      <w:pPr>
        <w:rPr>
          <w:noProof/>
        </w:rPr>
      </w:pPr>
      <w:r>
        <w:rPr>
          <w:noProof/>
          <w:lang w:eastAsia="en-NZ"/>
        </w:rPr>
        <w:drawing>
          <wp:inline distT="0" distB="0" distL="0" distR="0" wp14:anchorId="3D1488AC" wp14:editId="3BEC4D71">
            <wp:extent cx="5731510" cy="8064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E1" w:rsidRDefault="00F87BE1" w:rsidP="00DA664D">
      <w:pPr>
        <w:rPr>
          <w:noProof/>
        </w:rPr>
      </w:pPr>
    </w:p>
    <w:p w:rsidR="00F87BE1" w:rsidRDefault="00F87BE1" w:rsidP="00DA664D">
      <w:pPr>
        <w:rPr>
          <w:noProof/>
        </w:rPr>
      </w:pPr>
      <w:r>
        <w:rPr>
          <w:noProof/>
        </w:rPr>
        <w:t>An alternative display format using the ImageMatrix command is also given.</w:t>
      </w:r>
    </w:p>
    <w:p w:rsidR="00F87BE1" w:rsidRDefault="00F87BE1" w:rsidP="00DA664D">
      <w:pPr>
        <w:rPr>
          <w:noProof/>
        </w:rPr>
      </w:pPr>
      <w:r>
        <w:rPr>
          <w:noProof/>
          <w:lang w:eastAsia="en-NZ"/>
        </w:rPr>
        <w:drawing>
          <wp:inline distT="0" distB="0" distL="0" distR="0" wp14:anchorId="6C81D359" wp14:editId="39431514">
            <wp:extent cx="3963600" cy="687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6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E1" w:rsidRDefault="00F87BE1" w:rsidP="00DA664D">
      <w:pPr>
        <w:rPr>
          <w:noProof/>
        </w:rPr>
      </w:pPr>
    </w:p>
    <w:p w:rsidR="00F87BE1" w:rsidRDefault="00F87BE1" w:rsidP="00DA664D">
      <w:pPr>
        <w:rPr>
          <w:noProof/>
        </w:rPr>
      </w:pPr>
      <w:r>
        <w:rPr>
          <w:noProof/>
        </w:rPr>
        <w:t>Once FIDs for all M pulse length values have been recorded</w:t>
      </w:r>
      <w:r w:rsidR="008B70C7">
        <w:rPr>
          <w:noProof/>
        </w:rPr>
        <w:t>, the for loop</w:t>
      </w:r>
      <w:r>
        <w:rPr>
          <w:noProof/>
        </w:rPr>
        <w:t xml:space="preserve"> is exited and the data is saved in both Prospa and MNova formats</w:t>
      </w:r>
      <w:r w:rsidR="008B70C7">
        <w:rPr>
          <w:noProof/>
        </w:rPr>
        <w:t xml:space="preserve">. </w:t>
      </w:r>
      <w:r>
        <w:rPr>
          <w:noProof/>
        </w:rPr>
        <w:t xml:space="preserve">Also the acqusition parameter file is updated to include the user defined parameters </w:t>
      </w:r>
      <w:r w:rsidRPr="008B70C7">
        <w:rPr>
          <w:i/>
          <w:noProof/>
        </w:rPr>
        <w:t>nrSteps</w:t>
      </w:r>
      <w:r>
        <w:rPr>
          <w:noProof/>
        </w:rPr>
        <w:t xml:space="preserve"> and </w:t>
      </w:r>
      <w:r w:rsidRPr="008B70C7">
        <w:rPr>
          <w:i/>
          <w:noProof/>
        </w:rPr>
        <w:t>stepSize</w:t>
      </w:r>
      <w:r>
        <w:rPr>
          <w:noProof/>
        </w:rPr>
        <w:t>.</w:t>
      </w:r>
      <w:r w:rsidR="008B70C7">
        <w:rPr>
          <w:noProof/>
        </w:rPr>
        <w:t xml:space="preserve"> Note that these commands requires the data structures in list format – hence the conversion from structure to list type using the </w:t>
      </w:r>
      <w:r w:rsidR="008B70C7" w:rsidRPr="008B70C7">
        <w:rPr>
          <w:i/>
          <w:noProof/>
        </w:rPr>
        <w:t>list</w:t>
      </w:r>
      <w:r w:rsidR="008B70C7">
        <w:rPr>
          <w:noProof/>
        </w:rPr>
        <w:t xml:space="preserve"> command.</w:t>
      </w:r>
    </w:p>
    <w:p w:rsidR="00F87BE1" w:rsidRDefault="00F87BE1" w:rsidP="00DA664D">
      <w:pPr>
        <w:rPr>
          <w:noProof/>
        </w:rPr>
      </w:pPr>
    </w:p>
    <w:p w:rsidR="00DA664D" w:rsidRDefault="00F87BE1" w:rsidP="00DA664D">
      <w:pPr>
        <w:rPr>
          <w:noProof/>
        </w:rPr>
      </w:pPr>
      <w:r>
        <w:rPr>
          <w:noProof/>
          <w:lang w:eastAsia="en-NZ"/>
        </w:rPr>
        <w:drawing>
          <wp:inline distT="0" distB="0" distL="0" distR="0" wp14:anchorId="6DAA42CD" wp14:editId="7AAFF9D6">
            <wp:extent cx="5731510" cy="71247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BE1" w:rsidRDefault="00F87BE1" w:rsidP="00DA664D">
      <w:pPr>
        <w:rPr>
          <w:noProof/>
        </w:rPr>
      </w:pPr>
    </w:p>
    <w:p w:rsidR="008B70C7" w:rsidRDefault="008B70C7" w:rsidP="008B70C7">
      <w:pPr>
        <w:rPr>
          <w:noProof/>
        </w:rPr>
      </w:pPr>
      <w:r>
        <w:rPr>
          <w:noProof/>
        </w:rPr>
        <w:t>To learn more about the syntax of the special commands like InitPlot, RunExpt and ImageMatrix click on the command and press F1 for help or control double-click on the command to see the script. Details are given later in this document.</w:t>
      </w:r>
    </w:p>
    <w:p w:rsidR="008B70C7" w:rsidRDefault="008B70C7" w:rsidP="00DA664D">
      <w:pPr>
        <w:rPr>
          <w:noProof/>
        </w:rPr>
      </w:pPr>
    </w:p>
    <w:p w:rsidR="00F87BE1" w:rsidRDefault="008B70C7" w:rsidP="00DA664D">
      <w:pPr>
        <w:rPr>
          <w:noProof/>
        </w:rPr>
      </w:pPr>
      <w:r>
        <w:rPr>
          <w:noProof/>
        </w:rPr>
        <w:t xml:space="preserve">Here is the output from simpleScript for 20 steps and a 5 </w:t>
      </w:r>
      <w:r w:rsidRPr="008B70C7">
        <w:rPr>
          <w:rFonts w:ascii="Symbol" w:hAnsi="Symbol"/>
          <w:noProof/>
        </w:rPr>
        <w:t></w:t>
      </w:r>
      <w:r>
        <w:rPr>
          <w:noProof/>
        </w:rPr>
        <w:t xml:space="preserve">s step size (this Spinolve has a long 90 degree pulse of 47 </w:t>
      </w:r>
      <w:r w:rsidRPr="008B70C7">
        <w:rPr>
          <w:rFonts w:ascii="Symbol" w:hAnsi="Symbol"/>
          <w:noProof/>
        </w:rPr>
        <w:t></w:t>
      </w:r>
      <w:r>
        <w:rPr>
          <w:noProof/>
        </w:rPr>
        <w:t>s)</w:t>
      </w:r>
    </w:p>
    <w:p w:rsidR="008B70C7" w:rsidRDefault="008B70C7" w:rsidP="00DA664D">
      <w:pPr>
        <w:rPr>
          <w:noProof/>
        </w:rPr>
      </w:pPr>
    </w:p>
    <w:p w:rsidR="008B70C7" w:rsidRDefault="008B70C7" w:rsidP="008B70C7">
      <w:pPr>
        <w:jc w:val="center"/>
        <w:rPr>
          <w:noProof/>
        </w:rPr>
      </w:pPr>
      <w:r>
        <w:rPr>
          <w:noProof/>
          <w:lang w:eastAsia="en-NZ"/>
        </w:rPr>
        <w:drawing>
          <wp:inline distT="0" distB="0" distL="0" distR="0" wp14:anchorId="2A874F73" wp14:editId="2D697DFF">
            <wp:extent cx="2828925" cy="9144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64D" w:rsidRDefault="00DA664D" w:rsidP="00DA664D">
      <w:pPr>
        <w:jc w:val="center"/>
        <w:rPr>
          <w:noProof/>
        </w:rPr>
      </w:pPr>
    </w:p>
    <w:p w:rsidR="00DA664D" w:rsidRDefault="00DA664D" w:rsidP="00DA664D">
      <w:pPr>
        <w:rPr>
          <w:noProof/>
        </w:rPr>
      </w:pPr>
    </w:p>
    <w:p w:rsidR="008B70C7" w:rsidRDefault="008B70C7" w:rsidP="00F355A5">
      <w:pPr>
        <w:jc w:val="center"/>
        <w:rPr>
          <w:noProof/>
        </w:rPr>
      </w:pPr>
      <w:r w:rsidRPr="008B70C7">
        <w:rPr>
          <w:noProof/>
          <w:lang w:eastAsia="en-NZ"/>
        </w:rPr>
        <w:drawing>
          <wp:inline distT="0" distB="0" distL="0" distR="0" wp14:anchorId="320D9A47" wp14:editId="714AC29C">
            <wp:extent cx="5731510" cy="27476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C7" w:rsidRDefault="008B70C7" w:rsidP="00DA664D">
      <w:pPr>
        <w:rPr>
          <w:noProof/>
        </w:rPr>
      </w:pPr>
    </w:p>
    <w:p w:rsidR="008B70C7" w:rsidRDefault="008B70C7" w:rsidP="00DA664D">
      <w:pPr>
        <w:rPr>
          <w:noProof/>
        </w:rPr>
      </w:pPr>
    </w:p>
    <w:p w:rsidR="00DA664D" w:rsidRDefault="008B70C7" w:rsidP="00DA664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</w:rPr>
        <w:t>In this case we have used the post processing button ‘View’ to add a tilt and select the white wash mode.</w:t>
      </w:r>
    </w:p>
    <w:p w:rsidR="00DA664D" w:rsidRDefault="00DA664D" w:rsidP="00DA664D">
      <w:pPr>
        <w:rPr>
          <w:noProof/>
        </w:rPr>
      </w:pPr>
    </w:p>
    <w:p w:rsidR="00DA664D" w:rsidRDefault="008B70C7" w:rsidP="008B70C7">
      <w:pPr>
        <w:jc w:val="center"/>
        <w:rPr>
          <w:noProof/>
        </w:rPr>
      </w:pPr>
      <w:r>
        <w:rPr>
          <w:noProof/>
          <w:lang w:eastAsia="en-NZ"/>
        </w:rPr>
        <w:drawing>
          <wp:inline distT="0" distB="0" distL="0" distR="0" wp14:anchorId="4BF644EC" wp14:editId="5A7E9CD5">
            <wp:extent cx="3603600" cy="2358000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3600" cy="23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E1C" w:rsidRDefault="00520E1C" w:rsidP="008B70C7">
      <w:pPr>
        <w:jc w:val="center"/>
        <w:rPr>
          <w:noProof/>
        </w:rPr>
      </w:pPr>
    </w:p>
    <w:p w:rsidR="00520E1C" w:rsidRDefault="00520E1C" w:rsidP="00520E1C">
      <w:pPr>
        <w:jc w:val="left"/>
        <w:rPr>
          <w:noProof/>
        </w:rPr>
      </w:pPr>
      <w:r>
        <w:rPr>
          <w:noProof/>
        </w:rPr>
        <w:t>The Integrate peaks post processing option can be used to integrate specific ppm ranges e.g. for the 3 peaks at 12.5, 7.1 and 1 ppm:</w:t>
      </w:r>
    </w:p>
    <w:p w:rsidR="00520E1C" w:rsidRDefault="00520E1C" w:rsidP="00520E1C">
      <w:pPr>
        <w:jc w:val="left"/>
        <w:rPr>
          <w:noProof/>
        </w:rPr>
      </w:pPr>
    </w:p>
    <w:p w:rsidR="00520E1C" w:rsidRDefault="00520E1C" w:rsidP="00F355A5">
      <w:pPr>
        <w:jc w:val="center"/>
        <w:rPr>
          <w:noProof/>
        </w:rPr>
      </w:pPr>
      <w:r w:rsidRPr="00520E1C">
        <w:rPr>
          <w:noProof/>
          <w:lang w:eastAsia="en-NZ"/>
        </w:rPr>
        <w:lastRenderedPageBreak/>
        <w:drawing>
          <wp:inline distT="0" distB="0" distL="0" distR="0">
            <wp:extent cx="5731510" cy="274786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E1C" w:rsidRDefault="00520E1C" w:rsidP="00520E1C">
      <w:pPr>
        <w:jc w:val="left"/>
        <w:rPr>
          <w:noProof/>
        </w:rPr>
      </w:pPr>
    </w:p>
    <w:p w:rsidR="00DA664D" w:rsidRDefault="00DA664D" w:rsidP="00DA664D">
      <w:pPr>
        <w:rPr>
          <w:rFonts w:ascii="Arial" w:eastAsia="Times New Roman" w:hAnsi="Arial" w:cs="Arial"/>
          <w:noProof/>
          <w:color w:val="4F81BD"/>
          <w:sz w:val="28"/>
          <w:szCs w:val="24"/>
          <w:lang w:eastAsia="en-NZ"/>
        </w:rPr>
      </w:pPr>
    </w:p>
    <w:p w:rsidR="00D41AA2" w:rsidRPr="00DA664D" w:rsidRDefault="00D41AA2" w:rsidP="00213E66">
      <w:pPr>
        <w:rPr>
          <w:rFonts w:ascii="Times New Roman" w:hAnsi="Times New Roman" w:cs="Times New Roman"/>
          <w:color w:val="FF0000"/>
          <w:sz w:val="28"/>
          <w:szCs w:val="24"/>
        </w:rPr>
      </w:pPr>
    </w:p>
    <w:sectPr w:rsidR="00D41AA2" w:rsidRPr="00DA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670E1"/>
    <w:multiLevelType w:val="multilevel"/>
    <w:tmpl w:val="8F229304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5215994"/>
    <w:multiLevelType w:val="hybridMultilevel"/>
    <w:tmpl w:val="833E7B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B7FE7"/>
    <w:multiLevelType w:val="hybridMultilevel"/>
    <w:tmpl w:val="920EBE6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7A4B26"/>
    <w:multiLevelType w:val="multilevel"/>
    <w:tmpl w:val="11C4F26C"/>
    <w:styleLink w:val="ManualHeadings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53"/>
    <w:rsid w:val="0004048C"/>
    <w:rsid w:val="000F4BA7"/>
    <w:rsid w:val="000F74B3"/>
    <w:rsid w:val="00166BD6"/>
    <w:rsid w:val="00213E66"/>
    <w:rsid w:val="00282E7D"/>
    <w:rsid w:val="0030036E"/>
    <w:rsid w:val="0030505F"/>
    <w:rsid w:val="00373B66"/>
    <w:rsid w:val="00427653"/>
    <w:rsid w:val="004A6413"/>
    <w:rsid w:val="00520E1C"/>
    <w:rsid w:val="00567085"/>
    <w:rsid w:val="005E76F0"/>
    <w:rsid w:val="007C637E"/>
    <w:rsid w:val="007F72D3"/>
    <w:rsid w:val="00806079"/>
    <w:rsid w:val="00834240"/>
    <w:rsid w:val="0085227A"/>
    <w:rsid w:val="008B70C7"/>
    <w:rsid w:val="008F20EA"/>
    <w:rsid w:val="0091017E"/>
    <w:rsid w:val="0091427B"/>
    <w:rsid w:val="00917E5B"/>
    <w:rsid w:val="009A0935"/>
    <w:rsid w:val="00A373E7"/>
    <w:rsid w:val="00A65AE2"/>
    <w:rsid w:val="00C32A05"/>
    <w:rsid w:val="00D41AA2"/>
    <w:rsid w:val="00D671B1"/>
    <w:rsid w:val="00DA664D"/>
    <w:rsid w:val="00DD56AB"/>
    <w:rsid w:val="00DF21C5"/>
    <w:rsid w:val="00E25581"/>
    <w:rsid w:val="00EB3FDC"/>
    <w:rsid w:val="00EC5832"/>
    <w:rsid w:val="00F355A5"/>
    <w:rsid w:val="00F36958"/>
    <w:rsid w:val="00F758DE"/>
    <w:rsid w:val="00F8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CE792-9314-4A05-8828-9265E435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FDC"/>
  </w:style>
  <w:style w:type="paragraph" w:styleId="Heading1">
    <w:name w:val="heading 1"/>
    <w:basedOn w:val="Normal"/>
    <w:next w:val="Normal"/>
    <w:link w:val="Heading1Char"/>
    <w:qFormat/>
    <w:rsid w:val="00282E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A0935"/>
    <w:pPr>
      <w:keepNext/>
      <w:ind w:right="284"/>
      <w:outlineLvl w:val="1"/>
    </w:pPr>
    <w:rPr>
      <w:rFonts w:ascii="Arial" w:eastAsia="Times New Roman" w:hAnsi="Arial" w:cs="Arial"/>
      <w:color w:val="4F81BD"/>
      <w:sz w:val="28"/>
      <w:szCs w:val="24"/>
      <w:lang w:eastAsia="en-NZ"/>
    </w:rPr>
  </w:style>
  <w:style w:type="paragraph" w:styleId="Heading3">
    <w:name w:val="heading 3"/>
    <w:basedOn w:val="Normal"/>
    <w:next w:val="Normal"/>
    <w:link w:val="Heading3Char"/>
    <w:qFormat/>
    <w:rsid w:val="009A0935"/>
    <w:pPr>
      <w:keepNext/>
      <w:outlineLvl w:val="2"/>
    </w:pPr>
    <w:rPr>
      <w:rFonts w:ascii="Arial" w:eastAsia="Times New Roman" w:hAnsi="Arial" w:cs="Arial"/>
      <w:bCs/>
      <w:color w:val="4F81BD"/>
      <w:sz w:val="24"/>
      <w:szCs w:val="24"/>
      <w:lang w:eastAsia="en-NZ"/>
    </w:rPr>
  </w:style>
  <w:style w:type="paragraph" w:styleId="Heading4">
    <w:name w:val="heading 4"/>
    <w:basedOn w:val="Normal"/>
    <w:next w:val="Normal"/>
    <w:link w:val="Heading4Char"/>
    <w:qFormat/>
    <w:rsid w:val="009A0935"/>
    <w:pPr>
      <w:keepNext/>
      <w:tabs>
        <w:tab w:val="left" w:pos="540"/>
        <w:tab w:val="center" w:pos="7560"/>
      </w:tabs>
      <w:outlineLvl w:val="3"/>
    </w:pPr>
    <w:rPr>
      <w:rFonts w:ascii="Calibri" w:eastAsia="Times New Roman" w:hAnsi="Calibri" w:cs="Arial"/>
      <w:b/>
      <w:bCs/>
      <w:sz w:val="28"/>
      <w:szCs w:val="24"/>
      <w:lang w:eastAsia="en-NZ"/>
    </w:rPr>
  </w:style>
  <w:style w:type="paragraph" w:styleId="Heading5">
    <w:name w:val="heading 5"/>
    <w:basedOn w:val="Normal"/>
    <w:next w:val="Normal"/>
    <w:link w:val="Heading5Char"/>
    <w:qFormat/>
    <w:rsid w:val="009A0935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en-NZ"/>
    </w:rPr>
  </w:style>
  <w:style w:type="paragraph" w:styleId="Heading6">
    <w:name w:val="heading 6"/>
    <w:basedOn w:val="Normal"/>
    <w:next w:val="Normal"/>
    <w:link w:val="Heading6Char"/>
    <w:qFormat/>
    <w:rsid w:val="009A0935"/>
    <w:pPr>
      <w:spacing w:before="240" w:after="60"/>
      <w:outlineLvl w:val="5"/>
    </w:pPr>
    <w:rPr>
      <w:rFonts w:ascii="Calibri" w:eastAsia="Times New Roman" w:hAnsi="Calibri" w:cs="Times New Roman"/>
      <w:b/>
      <w:bCs/>
      <w:lang w:eastAsia="en-NZ"/>
    </w:rPr>
  </w:style>
  <w:style w:type="paragraph" w:styleId="Heading7">
    <w:name w:val="heading 7"/>
    <w:basedOn w:val="Normal"/>
    <w:next w:val="Normal"/>
    <w:link w:val="Heading7Char"/>
    <w:qFormat/>
    <w:rsid w:val="009A0935"/>
    <w:pPr>
      <w:outlineLvl w:val="6"/>
    </w:pPr>
    <w:rPr>
      <w:rFonts w:ascii="Arial" w:eastAsia="Times New Roman" w:hAnsi="Arial" w:cs="Arial"/>
      <w:bCs/>
      <w:color w:val="4F81BD"/>
      <w:kern w:val="28"/>
      <w:sz w:val="32"/>
      <w:szCs w:val="32"/>
      <w:lang w:eastAsia="en-NZ"/>
    </w:rPr>
  </w:style>
  <w:style w:type="paragraph" w:styleId="Heading8">
    <w:name w:val="heading 8"/>
    <w:basedOn w:val="Normal"/>
    <w:next w:val="Normal"/>
    <w:link w:val="Heading8Char"/>
    <w:qFormat/>
    <w:rsid w:val="009A0935"/>
    <w:pPr>
      <w:outlineLvl w:val="7"/>
    </w:pPr>
    <w:rPr>
      <w:rFonts w:ascii="Arial" w:eastAsia="Times New Roman" w:hAnsi="Arial" w:cs="Arial"/>
      <w:noProof/>
      <w:color w:val="5B9BD5" w:themeColor="accent1"/>
      <w:sz w:val="28"/>
      <w:szCs w:val="26"/>
      <w:lang w:eastAsia="en-NZ"/>
    </w:rPr>
  </w:style>
  <w:style w:type="paragraph" w:styleId="Heading9">
    <w:name w:val="heading 9"/>
    <w:basedOn w:val="Normal"/>
    <w:next w:val="Normal"/>
    <w:link w:val="Heading9Char"/>
    <w:qFormat/>
    <w:rsid w:val="009A0935"/>
    <w:pPr>
      <w:spacing w:before="240" w:after="60"/>
      <w:outlineLvl w:val="8"/>
    </w:pPr>
    <w:rPr>
      <w:rFonts w:ascii="Arial" w:eastAsia="Times New Roman" w:hAnsi="Arial" w:cs="Arial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nualHeadings">
    <w:name w:val="Manual Headings"/>
    <w:uiPriority w:val="99"/>
    <w:rsid w:val="0030505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282E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8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8D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9A0935"/>
    <w:rPr>
      <w:rFonts w:ascii="Arial" w:eastAsia="Times New Roman" w:hAnsi="Arial" w:cs="Arial"/>
      <w:color w:val="4F81BD"/>
      <w:sz w:val="28"/>
      <w:szCs w:val="24"/>
      <w:lang w:eastAsia="en-NZ"/>
    </w:rPr>
  </w:style>
  <w:style w:type="character" w:customStyle="1" w:styleId="Heading3Char">
    <w:name w:val="Heading 3 Char"/>
    <w:basedOn w:val="DefaultParagraphFont"/>
    <w:link w:val="Heading3"/>
    <w:rsid w:val="009A0935"/>
    <w:rPr>
      <w:rFonts w:ascii="Arial" w:eastAsia="Times New Roman" w:hAnsi="Arial" w:cs="Arial"/>
      <w:bCs/>
      <w:color w:val="4F81BD"/>
      <w:sz w:val="24"/>
      <w:szCs w:val="24"/>
      <w:lang w:eastAsia="en-NZ"/>
    </w:rPr>
  </w:style>
  <w:style w:type="character" w:customStyle="1" w:styleId="Heading4Char">
    <w:name w:val="Heading 4 Char"/>
    <w:basedOn w:val="DefaultParagraphFont"/>
    <w:link w:val="Heading4"/>
    <w:rsid w:val="009A0935"/>
    <w:rPr>
      <w:rFonts w:ascii="Calibri" w:eastAsia="Times New Roman" w:hAnsi="Calibri" w:cs="Arial"/>
      <w:b/>
      <w:bCs/>
      <w:sz w:val="28"/>
      <w:szCs w:val="24"/>
      <w:lang w:eastAsia="en-NZ"/>
    </w:rPr>
  </w:style>
  <w:style w:type="character" w:customStyle="1" w:styleId="Heading5Char">
    <w:name w:val="Heading 5 Char"/>
    <w:basedOn w:val="DefaultParagraphFont"/>
    <w:link w:val="Heading5"/>
    <w:rsid w:val="009A0935"/>
    <w:rPr>
      <w:rFonts w:ascii="Calibri" w:eastAsia="Times New Roman" w:hAnsi="Calibri" w:cs="Times New Roman"/>
      <w:b/>
      <w:bCs/>
      <w:i/>
      <w:iCs/>
      <w:sz w:val="26"/>
      <w:szCs w:val="26"/>
      <w:lang w:eastAsia="en-NZ"/>
    </w:rPr>
  </w:style>
  <w:style w:type="character" w:customStyle="1" w:styleId="Heading6Char">
    <w:name w:val="Heading 6 Char"/>
    <w:basedOn w:val="DefaultParagraphFont"/>
    <w:link w:val="Heading6"/>
    <w:rsid w:val="009A0935"/>
    <w:rPr>
      <w:rFonts w:ascii="Calibri" w:eastAsia="Times New Roman" w:hAnsi="Calibri" w:cs="Times New Roman"/>
      <w:b/>
      <w:bCs/>
      <w:lang w:eastAsia="en-NZ"/>
    </w:rPr>
  </w:style>
  <w:style w:type="character" w:customStyle="1" w:styleId="Heading7Char">
    <w:name w:val="Heading 7 Char"/>
    <w:basedOn w:val="DefaultParagraphFont"/>
    <w:link w:val="Heading7"/>
    <w:rsid w:val="009A0935"/>
    <w:rPr>
      <w:rFonts w:ascii="Arial" w:eastAsia="Times New Roman" w:hAnsi="Arial" w:cs="Arial"/>
      <w:bCs/>
      <w:color w:val="4F81BD"/>
      <w:kern w:val="28"/>
      <w:sz w:val="32"/>
      <w:szCs w:val="32"/>
      <w:lang w:eastAsia="en-NZ"/>
    </w:rPr>
  </w:style>
  <w:style w:type="character" w:customStyle="1" w:styleId="Heading8Char">
    <w:name w:val="Heading 8 Char"/>
    <w:basedOn w:val="DefaultParagraphFont"/>
    <w:link w:val="Heading8"/>
    <w:rsid w:val="009A0935"/>
    <w:rPr>
      <w:rFonts w:ascii="Arial" w:eastAsia="Times New Roman" w:hAnsi="Arial" w:cs="Arial"/>
      <w:noProof/>
      <w:color w:val="5B9BD5" w:themeColor="accent1"/>
      <w:sz w:val="28"/>
      <w:szCs w:val="26"/>
      <w:lang w:eastAsia="en-NZ"/>
    </w:rPr>
  </w:style>
  <w:style w:type="character" w:customStyle="1" w:styleId="Heading9Char">
    <w:name w:val="Heading 9 Char"/>
    <w:basedOn w:val="DefaultParagraphFont"/>
    <w:link w:val="Heading9"/>
    <w:rsid w:val="009A0935"/>
    <w:rPr>
      <w:rFonts w:ascii="Arial" w:eastAsia="Times New Roman" w:hAnsi="Arial" w:cs="Arial"/>
      <w:lang w:eastAsia="en-NZ"/>
    </w:rPr>
  </w:style>
  <w:style w:type="table" w:styleId="TableGrid">
    <w:name w:val="Table Grid"/>
    <w:basedOn w:val="TableNormal"/>
    <w:uiPriority w:val="39"/>
    <w:rsid w:val="00C32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D671B1"/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373B6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1AA2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41A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41A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41AA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3E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E440E-083E-468B-A73D-D74BC7F38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</dc:creator>
  <cp:keywords/>
  <dc:description/>
  <cp:lastModifiedBy>User</cp:lastModifiedBy>
  <cp:revision>21</cp:revision>
  <dcterms:created xsi:type="dcterms:W3CDTF">2015-04-15T05:40:00Z</dcterms:created>
  <dcterms:modified xsi:type="dcterms:W3CDTF">2020-05-22T10:17:00Z</dcterms:modified>
</cp:coreProperties>
</file>