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C03" w:rsidRPr="00142A39" w:rsidRDefault="008A2C03" w:rsidP="00142A39">
      <w:pPr>
        <w:jc w:val="center"/>
        <w:rPr>
          <w:rFonts w:asciiTheme="majorHAnsi" w:eastAsia="Times New Roman" w:hAnsiTheme="majorHAnsi" w:cs="Arial"/>
          <w:b/>
          <w:color w:val="4F81BD"/>
          <w:sz w:val="36"/>
          <w:szCs w:val="36"/>
          <w:lang w:eastAsia="en-NZ"/>
        </w:rPr>
      </w:pPr>
      <w:bookmarkStart w:id="0" w:name="OLE_LINK40"/>
      <w:bookmarkStart w:id="1" w:name="OLE_LINK41"/>
      <w:r w:rsidRPr="00142A39">
        <w:rPr>
          <w:rFonts w:asciiTheme="majorHAnsi" w:eastAsia="Times New Roman" w:hAnsiTheme="majorHAnsi" w:cs="Arial"/>
          <w:b/>
          <w:color w:val="4F81BD"/>
          <w:sz w:val="36"/>
          <w:szCs w:val="36"/>
          <w:lang w:eastAsia="en-NZ"/>
        </w:rPr>
        <w:t xml:space="preserve">The Spinsolve-Expert </w:t>
      </w:r>
      <w:bookmarkEnd w:id="0"/>
      <w:bookmarkEnd w:id="1"/>
      <w:r w:rsidR="009A659E">
        <w:rPr>
          <w:rFonts w:asciiTheme="majorHAnsi" w:eastAsia="Times New Roman" w:hAnsiTheme="majorHAnsi" w:cs="Arial"/>
          <w:b/>
          <w:color w:val="4F81BD"/>
          <w:sz w:val="36"/>
          <w:szCs w:val="36"/>
          <w:lang w:eastAsia="en-NZ"/>
        </w:rPr>
        <w:t>Windows</w:t>
      </w:r>
      <w:r w:rsidRPr="00142A39">
        <w:rPr>
          <w:rFonts w:asciiTheme="majorHAnsi" w:eastAsia="Times New Roman" w:hAnsiTheme="majorHAnsi" w:cs="Arial"/>
          <w:b/>
          <w:color w:val="4F81BD"/>
          <w:sz w:val="36"/>
          <w:szCs w:val="36"/>
          <w:lang w:eastAsia="en-NZ"/>
        </w:rPr>
        <w:t xml:space="preserve"> Menu</w:t>
      </w:r>
    </w:p>
    <w:p w:rsidR="008A2C03" w:rsidRDefault="008A2C03" w:rsidP="008A2C03">
      <w:pPr>
        <w:rPr>
          <w:rFonts w:ascii="Arial" w:eastAsia="Times New Roman" w:hAnsi="Arial" w:cs="Arial"/>
          <w:color w:val="4F81BD"/>
          <w:sz w:val="28"/>
          <w:szCs w:val="24"/>
          <w:lang w:eastAsia="en-NZ"/>
        </w:rPr>
      </w:pPr>
    </w:p>
    <w:sdt>
      <w:sdtPr>
        <w:rPr>
          <w:rFonts w:asciiTheme="minorHAnsi" w:eastAsiaTheme="minorHAnsi" w:hAnsiTheme="minorHAnsi" w:cstheme="minorBidi"/>
          <w:color w:val="auto"/>
          <w:sz w:val="22"/>
          <w:szCs w:val="22"/>
          <w:lang w:val="en-NZ"/>
        </w:rPr>
        <w:id w:val="-1014991179"/>
        <w:docPartObj>
          <w:docPartGallery w:val="Table of Contents"/>
          <w:docPartUnique/>
        </w:docPartObj>
      </w:sdtPr>
      <w:sdtEndPr>
        <w:rPr>
          <w:b/>
          <w:bCs/>
          <w:noProof/>
        </w:rPr>
      </w:sdtEndPr>
      <w:sdtContent>
        <w:p w:rsidR="00142A39" w:rsidRDefault="00142A39">
          <w:pPr>
            <w:pStyle w:val="TOCHeading"/>
          </w:pPr>
          <w:r>
            <w:t>Contents</w:t>
          </w:r>
        </w:p>
        <w:p w:rsidR="001A2F82" w:rsidRPr="001A2F82" w:rsidRDefault="001A2F82" w:rsidP="001A2F82">
          <w:pPr>
            <w:rPr>
              <w:lang w:val="en-US"/>
            </w:rPr>
          </w:pPr>
        </w:p>
        <w:p w:rsidR="00712C4C" w:rsidRDefault="00142A39">
          <w:pPr>
            <w:pStyle w:val="TOC1"/>
            <w:tabs>
              <w:tab w:val="right" w:leader="dot" w:pos="9016"/>
            </w:tabs>
            <w:rPr>
              <w:rFonts w:eastAsiaTheme="minorEastAsia"/>
              <w:noProof/>
              <w:lang w:eastAsia="en-NZ"/>
            </w:rPr>
          </w:pPr>
          <w:r>
            <w:rPr>
              <w:b/>
              <w:bCs/>
              <w:noProof/>
            </w:rPr>
            <w:fldChar w:fldCharType="begin"/>
          </w:r>
          <w:r>
            <w:rPr>
              <w:b/>
              <w:bCs/>
              <w:noProof/>
            </w:rPr>
            <w:instrText xml:space="preserve"> TOC \o "1-3" \h \z \u </w:instrText>
          </w:r>
          <w:r>
            <w:rPr>
              <w:b/>
              <w:bCs/>
              <w:noProof/>
            </w:rPr>
            <w:fldChar w:fldCharType="separate"/>
          </w:r>
          <w:hyperlink w:anchor="_Toc52100725" w:history="1">
            <w:r w:rsidR="00712C4C" w:rsidRPr="00536506">
              <w:rPr>
                <w:rStyle w:val="Hyperlink"/>
                <w:noProof/>
              </w:rPr>
              <w:t>Open new editor</w:t>
            </w:r>
            <w:r w:rsidR="00712C4C">
              <w:rPr>
                <w:noProof/>
                <w:webHidden/>
              </w:rPr>
              <w:tab/>
            </w:r>
            <w:r w:rsidR="00712C4C">
              <w:rPr>
                <w:noProof/>
                <w:webHidden/>
              </w:rPr>
              <w:fldChar w:fldCharType="begin"/>
            </w:r>
            <w:r w:rsidR="00712C4C">
              <w:rPr>
                <w:noProof/>
                <w:webHidden/>
              </w:rPr>
              <w:instrText xml:space="preserve"> PAGEREF _Toc52100725 \h </w:instrText>
            </w:r>
            <w:r w:rsidR="00712C4C">
              <w:rPr>
                <w:noProof/>
                <w:webHidden/>
              </w:rPr>
            </w:r>
            <w:r w:rsidR="00712C4C">
              <w:rPr>
                <w:noProof/>
                <w:webHidden/>
              </w:rPr>
              <w:fldChar w:fldCharType="separate"/>
            </w:r>
            <w:r w:rsidR="00712C4C">
              <w:rPr>
                <w:noProof/>
                <w:webHidden/>
              </w:rPr>
              <w:t>1</w:t>
            </w:r>
            <w:r w:rsidR="00712C4C">
              <w:rPr>
                <w:noProof/>
                <w:webHidden/>
              </w:rPr>
              <w:fldChar w:fldCharType="end"/>
            </w:r>
          </w:hyperlink>
        </w:p>
        <w:p w:rsidR="00712C4C" w:rsidRDefault="00E06996">
          <w:pPr>
            <w:pStyle w:val="TOC1"/>
            <w:tabs>
              <w:tab w:val="right" w:leader="dot" w:pos="9016"/>
            </w:tabs>
            <w:rPr>
              <w:rFonts w:eastAsiaTheme="minorEastAsia"/>
              <w:noProof/>
              <w:lang w:eastAsia="en-NZ"/>
            </w:rPr>
          </w:pPr>
          <w:hyperlink w:anchor="_Toc52100726" w:history="1">
            <w:r w:rsidR="00712C4C" w:rsidRPr="00536506">
              <w:rPr>
                <w:rStyle w:val="Hyperlink"/>
                <w:noProof/>
              </w:rPr>
              <w:t>Open new 1D Plot</w:t>
            </w:r>
            <w:r w:rsidR="00712C4C">
              <w:rPr>
                <w:noProof/>
                <w:webHidden/>
              </w:rPr>
              <w:tab/>
            </w:r>
            <w:r w:rsidR="00712C4C">
              <w:rPr>
                <w:noProof/>
                <w:webHidden/>
              </w:rPr>
              <w:fldChar w:fldCharType="begin"/>
            </w:r>
            <w:r w:rsidR="00712C4C">
              <w:rPr>
                <w:noProof/>
                <w:webHidden/>
              </w:rPr>
              <w:instrText xml:space="preserve"> PAGEREF _Toc52100726 \h </w:instrText>
            </w:r>
            <w:r w:rsidR="00712C4C">
              <w:rPr>
                <w:noProof/>
                <w:webHidden/>
              </w:rPr>
            </w:r>
            <w:r w:rsidR="00712C4C">
              <w:rPr>
                <w:noProof/>
                <w:webHidden/>
              </w:rPr>
              <w:fldChar w:fldCharType="separate"/>
            </w:r>
            <w:r w:rsidR="00712C4C">
              <w:rPr>
                <w:noProof/>
                <w:webHidden/>
              </w:rPr>
              <w:t>2</w:t>
            </w:r>
            <w:r w:rsidR="00712C4C">
              <w:rPr>
                <w:noProof/>
                <w:webHidden/>
              </w:rPr>
              <w:fldChar w:fldCharType="end"/>
            </w:r>
          </w:hyperlink>
        </w:p>
        <w:p w:rsidR="00712C4C" w:rsidRDefault="00E06996">
          <w:pPr>
            <w:pStyle w:val="TOC1"/>
            <w:tabs>
              <w:tab w:val="right" w:leader="dot" w:pos="9016"/>
            </w:tabs>
            <w:rPr>
              <w:rFonts w:eastAsiaTheme="minorEastAsia"/>
              <w:noProof/>
              <w:lang w:eastAsia="en-NZ"/>
            </w:rPr>
          </w:pPr>
          <w:hyperlink w:anchor="_Toc52100727" w:history="1">
            <w:r w:rsidR="00712C4C" w:rsidRPr="00536506">
              <w:rPr>
                <w:rStyle w:val="Hyperlink"/>
                <w:noProof/>
              </w:rPr>
              <w:t>Open new 2D Plot</w:t>
            </w:r>
            <w:r w:rsidR="00712C4C">
              <w:rPr>
                <w:noProof/>
                <w:webHidden/>
              </w:rPr>
              <w:tab/>
            </w:r>
            <w:r w:rsidR="00712C4C">
              <w:rPr>
                <w:noProof/>
                <w:webHidden/>
              </w:rPr>
              <w:fldChar w:fldCharType="begin"/>
            </w:r>
            <w:r w:rsidR="00712C4C">
              <w:rPr>
                <w:noProof/>
                <w:webHidden/>
              </w:rPr>
              <w:instrText xml:space="preserve"> PAGEREF _Toc52100727 \h </w:instrText>
            </w:r>
            <w:r w:rsidR="00712C4C">
              <w:rPr>
                <w:noProof/>
                <w:webHidden/>
              </w:rPr>
            </w:r>
            <w:r w:rsidR="00712C4C">
              <w:rPr>
                <w:noProof/>
                <w:webHidden/>
              </w:rPr>
              <w:fldChar w:fldCharType="separate"/>
            </w:r>
            <w:r w:rsidR="00712C4C">
              <w:rPr>
                <w:noProof/>
                <w:webHidden/>
              </w:rPr>
              <w:t>3</w:t>
            </w:r>
            <w:r w:rsidR="00712C4C">
              <w:rPr>
                <w:noProof/>
                <w:webHidden/>
              </w:rPr>
              <w:fldChar w:fldCharType="end"/>
            </w:r>
          </w:hyperlink>
        </w:p>
        <w:p w:rsidR="00712C4C" w:rsidRDefault="00E06996">
          <w:pPr>
            <w:pStyle w:val="TOC1"/>
            <w:tabs>
              <w:tab w:val="right" w:leader="dot" w:pos="9016"/>
            </w:tabs>
            <w:rPr>
              <w:rFonts w:eastAsiaTheme="minorEastAsia"/>
              <w:noProof/>
              <w:lang w:eastAsia="en-NZ"/>
            </w:rPr>
          </w:pPr>
          <w:hyperlink w:anchor="_Toc52100728" w:history="1">
            <w:r w:rsidR="00712C4C" w:rsidRPr="00536506">
              <w:rPr>
                <w:rStyle w:val="Hyperlink"/>
                <w:noProof/>
              </w:rPr>
              <w:t>Open new 3D Plot</w:t>
            </w:r>
            <w:r w:rsidR="00712C4C">
              <w:rPr>
                <w:noProof/>
                <w:webHidden/>
              </w:rPr>
              <w:tab/>
            </w:r>
            <w:r w:rsidR="00712C4C">
              <w:rPr>
                <w:noProof/>
                <w:webHidden/>
              </w:rPr>
              <w:fldChar w:fldCharType="begin"/>
            </w:r>
            <w:r w:rsidR="00712C4C">
              <w:rPr>
                <w:noProof/>
                <w:webHidden/>
              </w:rPr>
              <w:instrText xml:space="preserve"> PAGEREF _Toc52100728 \h </w:instrText>
            </w:r>
            <w:r w:rsidR="00712C4C">
              <w:rPr>
                <w:noProof/>
                <w:webHidden/>
              </w:rPr>
            </w:r>
            <w:r w:rsidR="00712C4C">
              <w:rPr>
                <w:noProof/>
                <w:webHidden/>
              </w:rPr>
              <w:fldChar w:fldCharType="separate"/>
            </w:r>
            <w:r w:rsidR="00712C4C">
              <w:rPr>
                <w:noProof/>
                <w:webHidden/>
              </w:rPr>
              <w:t>3</w:t>
            </w:r>
            <w:r w:rsidR="00712C4C">
              <w:rPr>
                <w:noProof/>
                <w:webHidden/>
              </w:rPr>
              <w:fldChar w:fldCharType="end"/>
            </w:r>
          </w:hyperlink>
        </w:p>
        <w:p w:rsidR="00712C4C" w:rsidRDefault="00E06996">
          <w:pPr>
            <w:pStyle w:val="TOC1"/>
            <w:tabs>
              <w:tab w:val="right" w:leader="dot" w:pos="9016"/>
            </w:tabs>
            <w:rPr>
              <w:rFonts w:eastAsiaTheme="minorEastAsia"/>
              <w:noProof/>
              <w:lang w:eastAsia="en-NZ"/>
            </w:rPr>
          </w:pPr>
          <w:hyperlink w:anchor="_Toc52100729" w:history="1">
            <w:r w:rsidR="00712C4C" w:rsidRPr="00536506">
              <w:rPr>
                <w:rStyle w:val="Hyperlink"/>
                <w:noProof/>
              </w:rPr>
              <w:t>Show/hide temporary windows</w:t>
            </w:r>
            <w:r w:rsidR="00712C4C">
              <w:rPr>
                <w:noProof/>
                <w:webHidden/>
              </w:rPr>
              <w:tab/>
            </w:r>
            <w:r w:rsidR="00712C4C">
              <w:rPr>
                <w:noProof/>
                <w:webHidden/>
              </w:rPr>
              <w:fldChar w:fldCharType="begin"/>
            </w:r>
            <w:r w:rsidR="00712C4C">
              <w:rPr>
                <w:noProof/>
                <w:webHidden/>
              </w:rPr>
              <w:instrText xml:space="preserve"> PAGEREF _Toc52100729 \h </w:instrText>
            </w:r>
            <w:r w:rsidR="00712C4C">
              <w:rPr>
                <w:noProof/>
                <w:webHidden/>
              </w:rPr>
            </w:r>
            <w:r w:rsidR="00712C4C">
              <w:rPr>
                <w:noProof/>
                <w:webHidden/>
              </w:rPr>
              <w:fldChar w:fldCharType="separate"/>
            </w:r>
            <w:r w:rsidR="00712C4C">
              <w:rPr>
                <w:noProof/>
                <w:webHidden/>
              </w:rPr>
              <w:t>4</w:t>
            </w:r>
            <w:r w:rsidR="00712C4C">
              <w:rPr>
                <w:noProof/>
                <w:webHidden/>
              </w:rPr>
              <w:fldChar w:fldCharType="end"/>
            </w:r>
          </w:hyperlink>
        </w:p>
        <w:p w:rsidR="00712C4C" w:rsidRDefault="00E06996">
          <w:pPr>
            <w:pStyle w:val="TOC1"/>
            <w:tabs>
              <w:tab w:val="right" w:leader="dot" w:pos="9016"/>
            </w:tabs>
            <w:rPr>
              <w:rFonts w:eastAsiaTheme="minorEastAsia"/>
              <w:noProof/>
              <w:lang w:eastAsia="en-NZ"/>
            </w:rPr>
          </w:pPr>
          <w:hyperlink w:anchor="_Toc52100730" w:history="1">
            <w:r w:rsidR="00712C4C" w:rsidRPr="00536506">
              <w:rPr>
                <w:rStyle w:val="Hyperlink"/>
                <w:noProof/>
              </w:rPr>
              <w:t>Show next window</w:t>
            </w:r>
            <w:r w:rsidR="00712C4C">
              <w:rPr>
                <w:noProof/>
                <w:webHidden/>
              </w:rPr>
              <w:tab/>
            </w:r>
            <w:r w:rsidR="00712C4C">
              <w:rPr>
                <w:noProof/>
                <w:webHidden/>
              </w:rPr>
              <w:fldChar w:fldCharType="begin"/>
            </w:r>
            <w:r w:rsidR="00712C4C">
              <w:rPr>
                <w:noProof/>
                <w:webHidden/>
              </w:rPr>
              <w:instrText xml:space="preserve"> PAGEREF _Toc52100730 \h </w:instrText>
            </w:r>
            <w:r w:rsidR="00712C4C">
              <w:rPr>
                <w:noProof/>
                <w:webHidden/>
              </w:rPr>
            </w:r>
            <w:r w:rsidR="00712C4C">
              <w:rPr>
                <w:noProof/>
                <w:webHidden/>
              </w:rPr>
              <w:fldChar w:fldCharType="separate"/>
            </w:r>
            <w:r w:rsidR="00712C4C">
              <w:rPr>
                <w:noProof/>
                <w:webHidden/>
              </w:rPr>
              <w:t>4</w:t>
            </w:r>
            <w:r w:rsidR="00712C4C">
              <w:rPr>
                <w:noProof/>
                <w:webHidden/>
              </w:rPr>
              <w:fldChar w:fldCharType="end"/>
            </w:r>
          </w:hyperlink>
        </w:p>
        <w:p w:rsidR="00712C4C" w:rsidRDefault="00E06996">
          <w:pPr>
            <w:pStyle w:val="TOC1"/>
            <w:tabs>
              <w:tab w:val="right" w:leader="dot" w:pos="9016"/>
            </w:tabs>
            <w:rPr>
              <w:rFonts w:eastAsiaTheme="minorEastAsia"/>
              <w:noProof/>
              <w:lang w:eastAsia="en-NZ"/>
            </w:rPr>
          </w:pPr>
          <w:hyperlink w:anchor="_Toc52100731" w:history="1">
            <w:r w:rsidR="00712C4C" w:rsidRPr="00536506">
              <w:rPr>
                <w:rStyle w:val="Hyperlink"/>
                <w:noProof/>
              </w:rPr>
              <w:t>Show last window</w:t>
            </w:r>
            <w:r w:rsidR="00712C4C">
              <w:rPr>
                <w:noProof/>
                <w:webHidden/>
              </w:rPr>
              <w:tab/>
            </w:r>
            <w:r w:rsidR="00712C4C">
              <w:rPr>
                <w:noProof/>
                <w:webHidden/>
              </w:rPr>
              <w:fldChar w:fldCharType="begin"/>
            </w:r>
            <w:r w:rsidR="00712C4C">
              <w:rPr>
                <w:noProof/>
                <w:webHidden/>
              </w:rPr>
              <w:instrText xml:space="preserve"> PAGEREF _Toc52100731 \h </w:instrText>
            </w:r>
            <w:r w:rsidR="00712C4C">
              <w:rPr>
                <w:noProof/>
                <w:webHidden/>
              </w:rPr>
            </w:r>
            <w:r w:rsidR="00712C4C">
              <w:rPr>
                <w:noProof/>
                <w:webHidden/>
              </w:rPr>
              <w:fldChar w:fldCharType="separate"/>
            </w:r>
            <w:r w:rsidR="00712C4C">
              <w:rPr>
                <w:noProof/>
                <w:webHidden/>
              </w:rPr>
              <w:t>4</w:t>
            </w:r>
            <w:r w:rsidR="00712C4C">
              <w:rPr>
                <w:noProof/>
                <w:webHidden/>
              </w:rPr>
              <w:fldChar w:fldCharType="end"/>
            </w:r>
          </w:hyperlink>
        </w:p>
        <w:p w:rsidR="00142A39" w:rsidRDefault="00142A39">
          <w:r>
            <w:rPr>
              <w:b/>
              <w:bCs/>
              <w:noProof/>
            </w:rPr>
            <w:fldChar w:fldCharType="end"/>
          </w:r>
        </w:p>
      </w:sdtContent>
    </w:sdt>
    <w:p w:rsidR="00142A39" w:rsidRDefault="00142A39" w:rsidP="008A2C03"/>
    <w:p w:rsidR="00142A39" w:rsidRDefault="00142A39" w:rsidP="008A2C03"/>
    <w:p w:rsidR="008A2C03" w:rsidRDefault="001018D4" w:rsidP="008A2C03">
      <w:r>
        <w:t xml:space="preserve">This menu has options </w:t>
      </w:r>
      <w:r w:rsidR="00C12080">
        <w:t xml:space="preserve">for creating new </w:t>
      </w:r>
      <w:r w:rsidR="00712C4C">
        <w:t xml:space="preserve">floating </w:t>
      </w:r>
      <w:r w:rsidR="00C12080">
        <w:t>windows and selecting and moving between these window</w:t>
      </w:r>
      <w:r w:rsidR="002D6BC6">
        <w:t>s</w:t>
      </w:r>
      <w:r w:rsidR="00C12080">
        <w:t>.</w:t>
      </w:r>
    </w:p>
    <w:p w:rsidR="00F864A7" w:rsidRDefault="00F864A7" w:rsidP="008A2C03"/>
    <w:p w:rsidR="00C12080" w:rsidRDefault="00C12080" w:rsidP="00C12080">
      <w:pPr>
        <w:jc w:val="center"/>
      </w:pPr>
      <w:r>
        <w:rPr>
          <w:noProof/>
          <w:lang w:eastAsia="en-NZ"/>
        </w:rPr>
        <w:drawing>
          <wp:inline distT="0" distB="0" distL="0" distR="0">
            <wp:extent cx="302895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2076450"/>
                    </a:xfrm>
                    <a:prstGeom prst="rect">
                      <a:avLst/>
                    </a:prstGeom>
                    <a:noFill/>
                    <a:ln>
                      <a:noFill/>
                    </a:ln>
                  </pic:spPr>
                </pic:pic>
              </a:graphicData>
            </a:graphic>
          </wp:inline>
        </w:drawing>
      </w:r>
    </w:p>
    <w:p w:rsidR="000C1C70" w:rsidRDefault="000C1C70" w:rsidP="008A2C03"/>
    <w:p w:rsidR="000C1C70" w:rsidRDefault="00712C4C" w:rsidP="008A2C03">
      <w:r>
        <w:t>At the bottom of this menu will also be listed all any floating windows which have be created (some of which might be minimised). You can select and show these here.</w:t>
      </w:r>
    </w:p>
    <w:p w:rsidR="008A2C03" w:rsidRDefault="00C12080" w:rsidP="00B84362">
      <w:pPr>
        <w:pStyle w:val="Heading1"/>
      </w:pPr>
      <w:bookmarkStart w:id="2" w:name="_Toc52100725"/>
      <w:r>
        <w:t>Open new editor</w:t>
      </w:r>
      <w:bookmarkEnd w:id="2"/>
    </w:p>
    <w:p w:rsidR="001018D4" w:rsidRDefault="001018D4" w:rsidP="001018D4"/>
    <w:p w:rsidR="000C1C70" w:rsidRDefault="00C12080" w:rsidP="001018D4">
      <w:r>
        <w:t xml:space="preserve">The editor supplied with </w:t>
      </w:r>
      <w:proofErr w:type="spellStart"/>
      <w:r>
        <w:t>Prospa</w:t>
      </w:r>
      <w:proofErr w:type="spellEnd"/>
      <w:r>
        <w:t xml:space="preserve">/SpinsolveExpert is designed to work with the </w:t>
      </w:r>
      <w:proofErr w:type="spellStart"/>
      <w:r>
        <w:t>Prospa</w:t>
      </w:r>
      <w:proofErr w:type="spellEnd"/>
      <w:r>
        <w:t xml:space="preserve"> scripting language. It provides syntax help</w:t>
      </w:r>
      <w:proofErr w:type="gramStart"/>
      <w:r>
        <w:t>,  syntax</w:t>
      </w:r>
      <w:proofErr w:type="gramEnd"/>
      <w:r>
        <w:t xml:space="preserve"> highlighting and </w:t>
      </w:r>
      <w:r w:rsidR="002D6BC6">
        <w:t xml:space="preserve">simple </w:t>
      </w:r>
      <w:r>
        <w:t xml:space="preserve">ways to navigate around the </w:t>
      </w:r>
      <w:proofErr w:type="spellStart"/>
      <w:r>
        <w:t>Prospa</w:t>
      </w:r>
      <w:proofErr w:type="spellEnd"/>
      <w:r>
        <w:t xml:space="preserve"> scripting environment. </w:t>
      </w:r>
    </w:p>
    <w:p w:rsidR="00C12080" w:rsidRDefault="00C12080" w:rsidP="001018D4"/>
    <w:p w:rsidR="00C12080" w:rsidRDefault="00C12080" w:rsidP="00E06996">
      <w:pPr>
        <w:jc w:val="center"/>
      </w:pPr>
      <w:bookmarkStart w:id="3" w:name="_GoBack"/>
      <w:r>
        <w:rPr>
          <w:noProof/>
          <w:lang w:eastAsia="en-NZ"/>
        </w:rPr>
        <w:drawing>
          <wp:inline distT="0" distB="0" distL="0" distR="0">
            <wp:extent cx="5704064" cy="438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54" cy="4393322"/>
                    </a:xfrm>
                    <a:prstGeom prst="rect">
                      <a:avLst/>
                    </a:prstGeom>
                    <a:noFill/>
                    <a:ln>
                      <a:noFill/>
                    </a:ln>
                  </pic:spPr>
                </pic:pic>
              </a:graphicData>
            </a:graphic>
          </wp:inline>
        </w:drawing>
      </w:r>
      <w:bookmarkEnd w:id="3"/>
    </w:p>
    <w:p w:rsidR="00DB6B55" w:rsidRPr="00DB6B55" w:rsidRDefault="00DB6B55" w:rsidP="00DB6B55">
      <w:pPr>
        <w:jc w:val="center"/>
        <w:rPr>
          <w:i/>
        </w:rPr>
      </w:pPr>
      <w:r w:rsidRPr="00DB6B55">
        <w:rPr>
          <w:i/>
        </w:rPr>
        <w:t>A new editor window with the 1D plot menu script ft1d.mac loaded</w:t>
      </w:r>
    </w:p>
    <w:p w:rsidR="00C12080" w:rsidRDefault="00C12080" w:rsidP="001018D4"/>
    <w:p w:rsidR="00C12080" w:rsidRDefault="00997D14" w:rsidP="001018D4">
      <w:r>
        <w:t>Many of the scripts accessible via the main menu can be viewed in an editor by holding down the shift key when selecting the menu item. The scripts underlying dialogs and window can also be viewed by shift-double clicking on the window or dialog while the text editor is open. Note that the complete SpinsolveExpe</w:t>
      </w:r>
      <w:r w:rsidR="002D6BC6">
        <w:t>rt interface is built from user-</w:t>
      </w:r>
      <w:r>
        <w:t xml:space="preserve">modifiable </w:t>
      </w:r>
      <w:proofErr w:type="spellStart"/>
      <w:proofErr w:type="gramStart"/>
      <w:r>
        <w:t>Prospa</w:t>
      </w:r>
      <w:proofErr w:type="spellEnd"/>
      <w:proofErr w:type="gramEnd"/>
      <w:r>
        <w:t xml:space="preserve"> scripts.</w:t>
      </w:r>
    </w:p>
    <w:p w:rsidR="00C12080" w:rsidRDefault="00C12080" w:rsidP="00C12080">
      <w:pPr>
        <w:pStyle w:val="Heading1"/>
      </w:pPr>
      <w:bookmarkStart w:id="4" w:name="_Toc52100726"/>
      <w:r>
        <w:t>Open new 1D Plot</w:t>
      </w:r>
      <w:bookmarkEnd w:id="4"/>
    </w:p>
    <w:p w:rsidR="001018D4" w:rsidRDefault="001018D4" w:rsidP="001018D4"/>
    <w:p w:rsidR="002D6BC6" w:rsidRDefault="002D6BC6" w:rsidP="002D6BC6">
      <w:pPr>
        <w:jc w:val="center"/>
      </w:pPr>
      <w:r>
        <w:rPr>
          <w:noProof/>
          <w:lang w:eastAsia="en-NZ"/>
        </w:rPr>
        <w:drawing>
          <wp:inline distT="0" distB="0" distL="0" distR="0" wp14:anchorId="1E917F64" wp14:editId="2FF2FD7F">
            <wp:extent cx="4496364" cy="2371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9213" cy="2383777"/>
                    </a:xfrm>
                    <a:prstGeom prst="rect">
                      <a:avLst/>
                    </a:prstGeom>
                  </pic:spPr>
                </pic:pic>
              </a:graphicData>
            </a:graphic>
          </wp:inline>
        </w:drawing>
      </w:r>
    </w:p>
    <w:p w:rsidR="002D6BC6" w:rsidRDefault="002D6BC6" w:rsidP="001018D4"/>
    <w:p w:rsidR="000C1C70" w:rsidRDefault="00997D14" w:rsidP="001018D4">
      <w:r>
        <w:t>In addition to the 1D plots in the main user interface you can also define floating 1D plot windows. These provide their own menu and a variety of tools with which to manipulate the data. You can copy a 1D plot from a main plot window to the floating window using usual the Ctrl-C Ctrl-V combination</w:t>
      </w:r>
      <w:r w:rsidR="000C1C70">
        <w:t>.</w:t>
      </w:r>
      <w:r>
        <w:t xml:space="preserve"> Multiple traces can be overlaid by holding down the shift key when pasting. This allows comparison of different traces.</w:t>
      </w:r>
    </w:p>
    <w:p w:rsidR="002D6BC6" w:rsidRDefault="002D6BC6" w:rsidP="001018D4"/>
    <w:p w:rsidR="00C12080" w:rsidRDefault="00C12080" w:rsidP="00C12080">
      <w:pPr>
        <w:pStyle w:val="Heading1"/>
      </w:pPr>
      <w:bookmarkStart w:id="5" w:name="_Toc52100727"/>
      <w:r>
        <w:t>Open new 2D Plot</w:t>
      </w:r>
      <w:bookmarkEnd w:id="5"/>
    </w:p>
    <w:p w:rsidR="001018D4" w:rsidRDefault="001018D4" w:rsidP="001018D4"/>
    <w:p w:rsidR="00997D14" w:rsidRDefault="00997D14" w:rsidP="00997D14">
      <w:r>
        <w:t xml:space="preserve">In addition to the 2D plots in the main user interface you can also define floating 2D plot windows. These provide their own menu and a variety of tools with which to manipulate the data. You can copy a 2D plot from a main plot window to the floating window using usual the Ctrl-C Ctrl-V combination. </w:t>
      </w:r>
    </w:p>
    <w:p w:rsidR="00F864A7" w:rsidRDefault="00F864A7" w:rsidP="001018D4"/>
    <w:p w:rsidR="00F864A7" w:rsidRDefault="00DB6B55" w:rsidP="00F864A7">
      <w:pPr>
        <w:jc w:val="center"/>
      </w:pPr>
      <w:r w:rsidRPr="00DB6B55">
        <w:rPr>
          <w:noProof/>
          <w:lang w:eastAsia="en-NZ"/>
        </w:rPr>
        <w:drawing>
          <wp:inline distT="0" distB="0" distL="0" distR="0" wp14:anchorId="1428801D" wp14:editId="596B0CBF">
            <wp:extent cx="5731510" cy="4521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21835"/>
                    </a:xfrm>
                    <a:prstGeom prst="rect">
                      <a:avLst/>
                    </a:prstGeom>
                  </pic:spPr>
                </pic:pic>
              </a:graphicData>
            </a:graphic>
          </wp:inline>
        </w:drawing>
      </w:r>
    </w:p>
    <w:p w:rsidR="00F864A7" w:rsidRPr="00F864A7" w:rsidRDefault="00F864A7" w:rsidP="00F864A7">
      <w:pPr>
        <w:jc w:val="center"/>
        <w:rPr>
          <w:i/>
        </w:rPr>
      </w:pPr>
      <w:r w:rsidRPr="00F864A7">
        <w:rPr>
          <w:i/>
        </w:rPr>
        <w:t>The</w:t>
      </w:r>
      <w:r>
        <w:rPr>
          <w:i/>
        </w:rPr>
        <w:t xml:space="preserve"> 2D</w:t>
      </w:r>
      <w:r w:rsidRPr="00F864A7">
        <w:rPr>
          <w:i/>
        </w:rPr>
        <w:t xml:space="preserve"> </w:t>
      </w:r>
      <w:r w:rsidR="00DB6B55">
        <w:rPr>
          <w:i/>
        </w:rPr>
        <w:t>contour plot copied into a new 2D plot window</w:t>
      </w:r>
    </w:p>
    <w:p w:rsidR="00F864A7" w:rsidRDefault="00F864A7" w:rsidP="001018D4"/>
    <w:p w:rsidR="000C1C70" w:rsidRDefault="000C1C70" w:rsidP="00F864A7">
      <w:pPr>
        <w:jc w:val="center"/>
      </w:pPr>
    </w:p>
    <w:p w:rsidR="00C12080" w:rsidRDefault="00C12080" w:rsidP="00C12080">
      <w:pPr>
        <w:pStyle w:val="Heading1"/>
      </w:pPr>
      <w:bookmarkStart w:id="6" w:name="_Toc52100728"/>
      <w:r>
        <w:t>Open new 3D Plot</w:t>
      </w:r>
      <w:bookmarkEnd w:id="6"/>
    </w:p>
    <w:p w:rsidR="00F4660F" w:rsidRDefault="00F4660F" w:rsidP="001018D4"/>
    <w:p w:rsidR="00712C4C" w:rsidRDefault="00712C4C" w:rsidP="00712C4C">
      <w:r>
        <w:t>This allows 3D plots of different kinds to be displayed. There is limited need in Spinsolve-Expert to show 3D plots, however there is a demonstration in the Macros\demos folder which shows the evolution of several magnetisation vectors due to the magnetic fields produced during a CPMG pulse train.</w:t>
      </w:r>
    </w:p>
    <w:p w:rsidR="00712C4C" w:rsidRDefault="00712C4C" w:rsidP="001018D4"/>
    <w:p w:rsidR="002D6BC6" w:rsidRDefault="002D6BC6" w:rsidP="00712C4C">
      <w:pPr>
        <w:jc w:val="center"/>
      </w:pPr>
      <w:r>
        <w:rPr>
          <w:noProof/>
          <w:lang w:eastAsia="en-NZ"/>
        </w:rPr>
        <w:drawing>
          <wp:inline distT="0" distB="0" distL="0" distR="0" wp14:anchorId="631F3CD7" wp14:editId="570443BE">
            <wp:extent cx="4362450" cy="476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4762500"/>
                    </a:xfrm>
                    <a:prstGeom prst="rect">
                      <a:avLst/>
                    </a:prstGeom>
                  </pic:spPr>
                </pic:pic>
              </a:graphicData>
            </a:graphic>
          </wp:inline>
        </w:drawing>
      </w:r>
    </w:p>
    <w:p w:rsidR="00F864A7" w:rsidRDefault="00F864A7" w:rsidP="001018D4"/>
    <w:p w:rsidR="00F4660F" w:rsidRDefault="00C12080" w:rsidP="00F4660F">
      <w:pPr>
        <w:pStyle w:val="Heading1"/>
      </w:pPr>
      <w:bookmarkStart w:id="7" w:name="_Toc52100729"/>
      <w:r>
        <w:t>Show/hide temporary windows</w:t>
      </w:r>
      <w:bookmarkEnd w:id="7"/>
    </w:p>
    <w:p w:rsidR="00F4660F" w:rsidRDefault="00F4660F" w:rsidP="001018D4"/>
    <w:p w:rsidR="008D7BD3" w:rsidRDefault="00712C4C" w:rsidP="001018D4">
      <w:r>
        <w:t>This will hide or show all windows which are not part of the main user interface (i.e. temporary or floating windows).</w:t>
      </w:r>
    </w:p>
    <w:p w:rsidR="008D7BD3" w:rsidRDefault="008D7BD3" w:rsidP="001018D4">
      <w:r>
        <w:t xml:space="preserve"> </w:t>
      </w:r>
    </w:p>
    <w:p w:rsidR="00F4660F" w:rsidRDefault="00C12080" w:rsidP="00F4660F">
      <w:pPr>
        <w:pStyle w:val="Heading1"/>
      </w:pPr>
      <w:bookmarkStart w:id="8" w:name="_Toc52100730"/>
      <w:r>
        <w:t>Show next window</w:t>
      </w:r>
      <w:bookmarkEnd w:id="8"/>
    </w:p>
    <w:p w:rsidR="00D95D7B" w:rsidRDefault="00D95D7B" w:rsidP="00D95D7B"/>
    <w:p w:rsidR="00D95D7B" w:rsidRDefault="00712C4C" w:rsidP="00D95D7B">
      <w:r>
        <w:t>This will make the next window get the keyboard focus.</w:t>
      </w:r>
    </w:p>
    <w:p w:rsidR="00F4660F" w:rsidRDefault="00F4660F" w:rsidP="001018D4"/>
    <w:p w:rsidR="001018D4" w:rsidRDefault="00C12080" w:rsidP="00F4660F">
      <w:pPr>
        <w:pStyle w:val="Heading1"/>
      </w:pPr>
      <w:bookmarkStart w:id="9" w:name="_Toc52100731"/>
      <w:r>
        <w:t>Show last window</w:t>
      </w:r>
      <w:bookmarkEnd w:id="9"/>
    </w:p>
    <w:p w:rsidR="00F4660F" w:rsidRDefault="00F4660F" w:rsidP="001018D4"/>
    <w:p w:rsidR="00712C4C" w:rsidRDefault="00712C4C" w:rsidP="00712C4C">
      <w:r>
        <w:t>This will make the previous window get the keyboard focus.</w:t>
      </w:r>
    </w:p>
    <w:p w:rsidR="00FC2919" w:rsidRDefault="00FC2919"/>
    <w:sectPr w:rsidR="00FC2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4F"/>
    <w:rsid w:val="00022CA5"/>
    <w:rsid w:val="000379C6"/>
    <w:rsid w:val="000411C2"/>
    <w:rsid w:val="000C1C70"/>
    <w:rsid w:val="001018D4"/>
    <w:rsid w:val="00142A39"/>
    <w:rsid w:val="00154C8F"/>
    <w:rsid w:val="00155A50"/>
    <w:rsid w:val="00172129"/>
    <w:rsid w:val="001A2F82"/>
    <w:rsid w:val="001C624F"/>
    <w:rsid w:val="001F6C8D"/>
    <w:rsid w:val="00250DE4"/>
    <w:rsid w:val="002D327E"/>
    <w:rsid w:val="002D6BC6"/>
    <w:rsid w:val="003D60FF"/>
    <w:rsid w:val="003F61E0"/>
    <w:rsid w:val="00447A2E"/>
    <w:rsid w:val="00652B88"/>
    <w:rsid w:val="00706496"/>
    <w:rsid w:val="00712C4C"/>
    <w:rsid w:val="00735462"/>
    <w:rsid w:val="007D1764"/>
    <w:rsid w:val="008A2C03"/>
    <w:rsid w:val="008D7BD3"/>
    <w:rsid w:val="008F26B9"/>
    <w:rsid w:val="00997D14"/>
    <w:rsid w:val="009A659E"/>
    <w:rsid w:val="009F69D1"/>
    <w:rsid w:val="009F715E"/>
    <w:rsid w:val="00A5199A"/>
    <w:rsid w:val="00A77467"/>
    <w:rsid w:val="00AA3BAE"/>
    <w:rsid w:val="00B02A4C"/>
    <w:rsid w:val="00B84362"/>
    <w:rsid w:val="00C01DA4"/>
    <w:rsid w:val="00C06999"/>
    <w:rsid w:val="00C12080"/>
    <w:rsid w:val="00CF1137"/>
    <w:rsid w:val="00D8754C"/>
    <w:rsid w:val="00D95D7B"/>
    <w:rsid w:val="00DB6B55"/>
    <w:rsid w:val="00E06996"/>
    <w:rsid w:val="00E3093B"/>
    <w:rsid w:val="00ED33FB"/>
    <w:rsid w:val="00ED73A4"/>
    <w:rsid w:val="00F4660F"/>
    <w:rsid w:val="00F74373"/>
    <w:rsid w:val="00F864A7"/>
    <w:rsid w:val="00FC2919"/>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D0B09-9725-43AC-AE7C-2A7972CD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C4C"/>
    <w:pPr>
      <w:spacing w:after="0" w:line="240" w:lineRule="auto"/>
      <w:jc w:val="both"/>
    </w:pPr>
  </w:style>
  <w:style w:type="paragraph" w:styleId="Heading1">
    <w:name w:val="heading 1"/>
    <w:basedOn w:val="Normal"/>
    <w:next w:val="Normal"/>
    <w:link w:val="Heading1Char"/>
    <w:uiPriority w:val="9"/>
    <w:qFormat/>
    <w:rsid w:val="00B843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3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3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2A39"/>
    <w:pPr>
      <w:spacing w:line="259" w:lineRule="auto"/>
      <w:jc w:val="left"/>
      <w:outlineLvl w:val="9"/>
    </w:pPr>
    <w:rPr>
      <w:lang w:val="en-US"/>
    </w:rPr>
  </w:style>
  <w:style w:type="paragraph" w:styleId="TOC1">
    <w:name w:val="toc 1"/>
    <w:basedOn w:val="Normal"/>
    <w:next w:val="Normal"/>
    <w:autoRedefine/>
    <w:uiPriority w:val="39"/>
    <w:unhideWhenUsed/>
    <w:rsid w:val="00142A39"/>
    <w:pPr>
      <w:spacing w:after="100"/>
    </w:pPr>
  </w:style>
  <w:style w:type="paragraph" w:styleId="TOC2">
    <w:name w:val="toc 2"/>
    <w:basedOn w:val="Normal"/>
    <w:next w:val="Normal"/>
    <w:autoRedefine/>
    <w:uiPriority w:val="39"/>
    <w:unhideWhenUsed/>
    <w:rsid w:val="00142A39"/>
    <w:pPr>
      <w:spacing w:after="100"/>
      <w:ind w:left="220"/>
    </w:pPr>
  </w:style>
  <w:style w:type="character" w:styleId="Hyperlink">
    <w:name w:val="Hyperlink"/>
    <w:basedOn w:val="DefaultParagraphFont"/>
    <w:uiPriority w:val="99"/>
    <w:unhideWhenUsed/>
    <w:rsid w:val="00142A39"/>
    <w:rPr>
      <w:color w:val="0563C1" w:themeColor="hyperlink"/>
      <w:u w:val="single"/>
    </w:rPr>
  </w:style>
  <w:style w:type="table" w:styleId="TableGrid">
    <w:name w:val="Table Grid"/>
    <w:basedOn w:val="TableNormal"/>
    <w:uiPriority w:val="39"/>
    <w:rsid w:val="00F46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3D003-AE15-4E45-9529-D8A03E7D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2020-09-26T19:42:00Z</dcterms:created>
  <dcterms:modified xsi:type="dcterms:W3CDTF">2020-09-27T10:07:00Z</dcterms:modified>
</cp:coreProperties>
</file>