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99A2" w14:textId="5046056B" w:rsidR="00FE4B46" w:rsidRDefault="00F06EC0" w:rsidP="00FE4B46">
      <w:pPr>
        <w:pStyle w:val="Title"/>
        <w:rPr>
          <w:sz w:val="48"/>
          <w:szCs w:val="48"/>
        </w:rPr>
      </w:pPr>
      <w:r>
        <w:rPr>
          <w:sz w:val="48"/>
          <w:szCs w:val="48"/>
        </w:rPr>
        <w:t>Adjusting the 2D-plot display</w:t>
      </w:r>
      <w:r w:rsidR="00FE4B46" w:rsidRPr="00F67750">
        <w:rPr>
          <w:sz w:val="48"/>
          <w:szCs w:val="48"/>
        </w:rPr>
        <w:t xml:space="preserve"> </w:t>
      </w:r>
    </w:p>
    <w:p w14:paraId="6140CF85" w14:textId="77777777" w:rsidR="00FE4B46" w:rsidRDefault="00FE4B46" w:rsidP="00FE4B46"/>
    <w:p w14:paraId="0E661994" w14:textId="669CCBD5" w:rsidR="00FE4B46" w:rsidRDefault="00FE4B46" w:rsidP="00FE4B46">
      <w:pPr>
        <w:jc w:val="both"/>
      </w:pPr>
      <w:r>
        <w:t xml:space="preserve">This document describes the </w:t>
      </w:r>
      <w:r w:rsidR="00FF31D0">
        <w:t xml:space="preserve">interface used to </w:t>
      </w:r>
      <w:r w:rsidR="00F06EC0">
        <w:t xml:space="preserve">modify the display format of 2D plots. You can choose to display the plot contents as an image or with contours, </w:t>
      </w:r>
      <w:r w:rsidR="002F41AE">
        <w:t xml:space="preserve">to </w:t>
      </w:r>
      <w:r w:rsidR="00F06EC0">
        <w:t xml:space="preserve">change the color-scale </w:t>
      </w:r>
      <w:r w:rsidR="002F41AE">
        <w:t>or</w:t>
      </w:r>
      <w:r w:rsidR="00F06EC0">
        <w:t xml:space="preserve"> </w:t>
      </w:r>
      <w:r w:rsidR="002F41AE">
        <w:t xml:space="preserve">adjust </w:t>
      </w:r>
      <w:r w:rsidR="00F06EC0">
        <w:t>the mapping between the data and the color-scale.</w:t>
      </w:r>
    </w:p>
    <w:p w14:paraId="31BC7371" w14:textId="77777777" w:rsidR="00A26DD7" w:rsidRDefault="00A26DD7" w:rsidP="00FE4B46">
      <w:pPr>
        <w:jc w:val="both"/>
      </w:pPr>
    </w:p>
    <w:p w14:paraId="7DF00AB1" w14:textId="1B666FCC" w:rsidR="00FE4B46" w:rsidRDefault="00F06EC0" w:rsidP="00B20F85">
      <w:pPr>
        <w:jc w:val="center"/>
      </w:pPr>
      <w:r>
        <w:rPr>
          <w:noProof/>
        </w:rPr>
        <w:drawing>
          <wp:inline distT="0" distB="0" distL="0" distR="0" wp14:anchorId="43DB9A02" wp14:editId="0A270307">
            <wp:extent cx="3295650" cy="3714750"/>
            <wp:effectExtent l="0" t="0" r="0" b="0"/>
            <wp:docPr id="476730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05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9CCD" w14:textId="77777777" w:rsidR="00A26DD7" w:rsidRDefault="00A26DD7" w:rsidP="00FE4B46">
      <w:pPr>
        <w:jc w:val="both"/>
      </w:pPr>
    </w:p>
    <w:p w14:paraId="48BD7A93" w14:textId="2CD3C1F8" w:rsidR="00F06EC0" w:rsidRDefault="00F06EC0" w:rsidP="00FE4B46">
      <w:pPr>
        <w:jc w:val="both"/>
      </w:pPr>
      <w:r>
        <w:t xml:space="preserve">Here are details of each section </w:t>
      </w:r>
      <w:r w:rsidR="002F41AE">
        <w:t>in this dialog:</w:t>
      </w:r>
    </w:p>
    <w:p w14:paraId="2B1AAAD4" w14:textId="77777777" w:rsidR="00F06EC0" w:rsidRDefault="00F06EC0" w:rsidP="00FE4B46">
      <w:pPr>
        <w:jc w:val="both"/>
      </w:pPr>
    </w:p>
    <w:p w14:paraId="764E6E7B" w14:textId="52C5043C" w:rsidR="00F06EC0" w:rsidRPr="00340E10" w:rsidRDefault="00F06EC0" w:rsidP="00FE4B46">
      <w:pPr>
        <w:jc w:val="both"/>
        <w:rPr>
          <w:b/>
          <w:bCs/>
        </w:rPr>
      </w:pPr>
      <w:r w:rsidRPr="00340E10">
        <w:rPr>
          <w:b/>
          <w:bCs/>
        </w:rPr>
        <w:t>Mode</w:t>
      </w:r>
    </w:p>
    <w:p w14:paraId="690E83F6" w14:textId="77777777" w:rsidR="00F06EC0" w:rsidRDefault="00F06EC0" w:rsidP="00FE4B46">
      <w:pPr>
        <w:jc w:val="both"/>
      </w:pPr>
    </w:p>
    <w:p w14:paraId="4F1385C9" w14:textId="0C603DED" w:rsidR="00F06EC0" w:rsidRDefault="00F06EC0" w:rsidP="00FE4B46">
      <w:pPr>
        <w:jc w:val="both"/>
      </w:pPr>
      <w:r>
        <w:t xml:space="preserve">The plotting mode is either </w:t>
      </w:r>
      <w:r w:rsidRPr="002F41AE">
        <w:rPr>
          <w:i/>
          <w:iCs/>
        </w:rPr>
        <w:t>contour</w:t>
      </w:r>
      <w:r>
        <w:t xml:space="preserve"> or </w:t>
      </w:r>
      <w:r w:rsidRPr="002F41AE">
        <w:rPr>
          <w:i/>
          <w:iCs/>
        </w:rPr>
        <w:t>image</w:t>
      </w:r>
      <w:r>
        <w:t xml:space="preserve">. For spectroscopy </w:t>
      </w:r>
      <w:r w:rsidRPr="002F41AE">
        <w:rPr>
          <w:i/>
          <w:iCs/>
        </w:rPr>
        <w:t>contour</w:t>
      </w:r>
      <w:r>
        <w:t xml:space="preserve"> is the default for MRI it would be </w:t>
      </w:r>
      <w:r w:rsidRPr="002F41AE">
        <w:rPr>
          <w:i/>
          <w:iCs/>
        </w:rPr>
        <w:t>image</w:t>
      </w:r>
      <w:r>
        <w:t xml:space="preserve">. </w:t>
      </w:r>
    </w:p>
    <w:p w14:paraId="6ED671A1" w14:textId="77777777" w:rsidR="00F06EC0" w:rsidRDefault="00F06EC0" w:rsidP="00FE4B4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0"/>
        <w:gridCol w:w="966"/>
      </w:tblGrid>
      <w:tr w:rsidR="002F41AE" w14:paraId="28DAB2C2" w14:textId="77777777" w:rsidTr="002F41AE">
        <w:tc>
          <w:tcPr>
            <w:tcW w:w="8075" w:type="dxa"/>
          </w:tcPr>
          <w:p w14:paraId="55BAA75E" w14:textId="5CA2E482" w:rsidR="002F41AE" w:rsidRDefault="002F41AE" w:rsidP="00FE4B46">
            <w:pPr>
              <w:jc w:val="both"/>
            </w:pPr>
            <w:r>
              <w:t>The color scale is a 3 by N matrix which has as its rows RGB color values. These can be  displayed next to the 2D plot using the color-scale button on the right of the main interface when a 2D plot is selected. Several predefined color-scales are included in Expert. You can see these by typing the name which appears in the color-scale menu in the command line interface. E.g.</w:t>
            </w:r>
          </w:p>
        </w:tc>
        <w:tc>
          <w:tcPr>
            <w:tcW w:w="941" w:type="dxa"/>
          </w:tcPr>
          <w:p w14:paraId="233524E6" w14:textId="77777777" w:rsidR="002F41AE" w:rsidRDefault="002F41AE" w:rsidP="00FE4B46">
            <w:pPr>
              <w:jc w:val="both"/>
            </w:pPr>
          </w:p>
          <w:p w14:paraId="74B397FD" w14:textId="3890B9D0" w:rsidR="002F41AE" w:rsidRDefault="002F41AE" w:rsidP="00FE4B4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D236497" wp14:editId="61D6E53F">
                  <wp:extent cx="476250" cy="323850"/>
                  <wp:effectExtent l="0" t="0" r="0" b="0"/>
                  <wp:docPr id="1713858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8587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A8478" w14:textId="37C35BBB" w:rsidR="00F06EC0" w:rsidRDefault="00F06EC0" w:rsidP="00FE4B46">
      <w:pPr>
        <w:jc w:val="both"/>
      </w:pPr>
    </w:p>
    <w:p w14:paraId="4C431B5E" w14:textId="77777777" w:rsidR="00F06EC0" w:rsidRDefault="00F06EC0" w:rsidP="00FE4B46">
      <w:pPr>
        <w:jc w:val="both"/>
      </w:pPr>
    </w:p>
    <w:p w14:paraId="06876565" w14:textId="7A473199" w:rsidR="00F06EC0" w:rsidRDefault="00F06EC0" w:rsidP="00FE4B46">
      <w:pPr>
        <w:jc w:val="both"/>
      </w:pPr>
      <w:r>
        <w:t>&gt; hotandcold</w:t>
      </w:r>
    </w:p>
    <w:p w14:paraId="6E0250F9" w14:textId="77777777" w:rsidR="00F06EC0" w:rsidRDefault="00F06EC0" w:rsidP="00FE4B46">
      <w:pPr>
        <w:jc w:val="both"/>
      </w:pPr>
    </w:p>
    <w:p w14:paraId="0B7F913F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hotandcold = </w:t>
      </w:r>
    </w:p>
    <w:p w14:paraId="37F3E538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2AD6C30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0      1      1</w:t>
      </w:r>
    </w:p>
    <w:p w14:paraId="721C34EB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0   0.98      1</w:t>
      </w:r>
    </w:p>
    <w:p w14:paraId="3F270026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0   0.96      1</w:t>
      </w:r>
    </w:p>
    <w:p w14:paraId="563D977B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0   0.94      1</w:t>
      </w:r>
    </w:p>
    <w:p w14:paraId="44677D02" w14:textId="02FC6A12" w:rsidR="00F06EC0" w:rsidRDefault="002F41AE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F06EC0">
        <w:rPr>
          <w:rFonts w:ascii="Courier New" w:hAnsi="Courier New" w:cs="Courier New"/>
          <w:sz w:val="20"/>
          <w:szCs w:val="20"/>
        </w:rPr>
        <w:t>...</w:t>
      </w:r>
    </w:p>
    <w:p w14:paraId="7E6653B7" w14:textId="77777777" w:rsidR="002F41AE" w:rsidRDefault="002F41AE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0183F9C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1   0.88      0</w:t>
      </w:r>
    </w:p>
    <w:p w14:paraId="7D4D2A65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1    0.9      0</w:t>
      </w:r>
    </w:p>
    <w:p w14:paraId="14606605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1   0.92      0</w:t>
      </w:r>
    </w:p>
    <w:p w14:paraId="51369513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1   0.94      0</w:t>
      </w:r>
    </w:p>
    <w:p w14:paraId="3601C9C7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1   0.96      0</w:t>
      </w:r>
    </w:p>
    <w:p w14:paraId="19F28E67" w14:textId="77777777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1   0.98      0</w:t>
      </w:r>
    </w:p>
    <w:p w14:paraId="1D600114" w14:textId="75E309EA" w:rsidR="00F06EC0" w:rsidRDefault="00F06EC0" w:rsidP="00F06EC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1   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0</w:t>
      </w:r>
      <w:r>
        <w:rPr>
          <w:rFonts w:ascii="Courier New" w:hAnsi="Courier New" w:cs="Courier New"/>
          <w:sz w:val="20"/>
          <w:szCs w:val="20"/>
        </w:rPr>
        <w:t xml:space="preserve"> &lt;= Signed scale</w:t>
      </w:r>
    </w:p>
    <w:p w14:paraId="30103210" w14:textId="77777777" w:rsidR="00F06EC0" w:rsidRPr="00F06EC0" w:rsidRDefault="00F06EC0" w:rsidP="00F06EC0">
      <w:pPr>
        <w:autoSpaceDE w:val="0"/>
        <w:autoSpaceDN w:val="0"/>
        <w:adjustRightInd w:val="0"/>
      </w:pPr>
    </w:p>
    <w:p w14:paraId="2BB0A3BC" w14:textId="172342F8" w:rsidR="00F06EC0" w:rsidRPr="00F06EC0" w:rsidRDefault="00F06EC0" w:rsidP="00F06EC0">
      <w:pPr>
        <w:autoSpaceDE w:val="0"/>
        <w:autoSpaceDN w:val="0"/>
        <w:adjustRightInd w:val="0"/>
      </w:pPr>
    </w:p>
    <w:p w14:paraId="7D302EB9" w14:textId="12DFCFAC" w:rsidR="00F06EC0" w:rsidRPr="00F06EC0" w:rsidRDefault="00F06EC0" w:rsidP="002F41AE">
      <w:pPr>
        <w:autoSpaceDE w:val="0"/>
        <w:autoSpaceDN w:val="0"/>
        <w:adjustRightInd w:val="0"/>
        <w:jc w:val="both"/>
      </w:pPr>
      <w:r w:rsidRPr="00F06EC0">
        <w:t xml:space="preserve">The first column is the amount of red, the second green and the third blue. </w:t>
      </w:r>
      <w:r w:rsidR="002F41AE" w:rsidRPr="00F06EC0">
        <w:t>So,</w:t>
      </w:r>
      <w:r w:rsidRPr="00F06EC0">
        <w:t xml:space="preserve"> in this case the color ranges from blue (most negative) to red (most positive). The last red entry in the color-scale matrix (not </w:t>
      </w:r>
      <w:r w:rsidR="002F41AE">
        <w:t>displayed</w:t>
      </w:r>
      <w:r w:rsidRPr="00F06EC0">
        <w:t>) defines if this is a positive scale (red=0) or signed scale (red=1)</w:t>
      </w:r>
      <w:r w:rsidR="002F41AE">
        <w:t>. Use a signed scale when the data has both positive and negative information (i.e. phase sensitive as opposed to magnitude spectra).</w:t>
      </w:r>
    </w:p>
    <w:p w14:paraId="347551E4" w14:textId="77777777" w:rsidR="00F06EC0" w:rsidRPr="00F06EC0" w:rsidRDefault="00F06EC0" w:rsidP="00F06EC0">
      <w:pPr>
        <w:autoSpaceDE w:val="0"/>
        <w:autoSpaceDN w:val="0"/>
        <w:adjustRightInd w:val="0"/>
      </w:pPr>
    </w:p>
    <w:p w14:paraId="56314E49" w14:textId="7CA94D36" w:rsidR="00F06EC0" w:rsidRDefault="00F06EC0" w:rsidP="002F41AE">
      <w:pPr>
        <w:autoSpaceDE w:val="0"/>
        <w:autoSpaceDN w:val="0"/>
        <w:adjustRightInd w:val="0"/>
        <w:jc w:val="both"/>
      </w:pPr>
      <w:r w:rsidRPr="00F06EC0">
        <w:t xml:space="preserve"> </w:t>
      </w:r>
      <w:r>
        <w:t>New color-scales can be defined in a macro and as long as they are globally accessible and appear in the color-scale menu then they can be used.</w:t>
      </w:r>
      <w:r w:rsidR="00A9158E">
        <w:t xml:space="preserve"> The existing colorscales are defined in the macro colormaps.mac which is stored in the user preferences folder Startup.</w:t>
      </w:r>
    </w:p>
    <w:p w14:paraId="65C0F18E" w14:textId="77777777" w:rsidR="00A9158E" w:rsidRDefault="00A9158E" w:rsidP="00F06EC0">
      <w:pPr>
        <w:autoSpaceDE w:val="0"/>
        <w:autoSpaceDN w:val="0"/>
        <w:adjustRightInd w:val="0"/>
      </w:pPr>
    </w:p>
    <w:p w14:paraId="2CDBFCE2" w14:textId="26655790" w:rsidR="00A9158E" w:rsidRPr="00340E10" w:rsidRDefault="00A9158E" w:rsidP="00F06EC0">
      <w:pPr>
        <w:autoSpaceDE w:val="0"/>
        <w:autoSpaceDN w:val="0"/>
        <w:adjustRightInd w:val="0"/>
        <w:rPr>
          <w:b/>
          <w:bCs/>
        </w:rPr>
      </w:pPr>
      <w:r w:rsidRPr="00340E10">
        <w:rPr>
          <w:b/>
          <w:bCs/>
        </w:rPr>
        <w:t>Contours:</w:t>
      </w:r>
    </w:p>
    <w:p w14:paraId="71F177A2" w14:textId="77777777" w:rsidR="00A9158E" w:rsidRDefault="00A9158E" w:rsidP="00F06EC0">
      <w:pPr>
        <w:autoSpaceDE w:val="0"/>
        <w:autoSpaceDN w:val="0"/>
        <w:adjustRightInd w:val="0"/>
      </w:pPr>
    </w:p>
    <w:p w14:paraId="008493A7" w14:textId="170A6EA3" w:rsidR="00A9158E" w:rsidRDefault="00A9158E" w:rsidP="00F06EC0">
      <w:pPr>
        <w:autoSpaceDE w:val="0"/>
        <w:autoSpaceDN w:val="0"/>
        <w:adjustRightInd w:val="0"/>
      </w:pPr>
      <w:r>
        <w:t>The number of contours to display can be defined here</w:t>
      </w:r>
      <w:r w:rsidR="002F41AE">
        <w:t>;</w:t>
      </w:r>
      <w:r>
        <w:t xml:space="preserve"> 10 or 20 is a typical number. Note that more contours will take longer to render.</w:t>
      </w:r>
    </w:p>
    <w:p w14:paraId="3A5C7A0A" w14:textId="77777777" w:rsidR="00A9158E" w:rsidRDefault="00A9158E" w:rsidP="00F06EC0">
      <w:pPr>
        <w:autoSpaceDE w:val="0"/>
        <w:autoSpaceDN w:val="0"/>
        <w:adjustRightInd w:val="0"/>
      </w:pPr>
    </w:p>
    <w:p w14:paraId="2CD4CE2D" w14:textId="72EC6F3C" w:rsidR="00A9158E" w:rsidRDefault="00A9158E" w:rsidP="00F06EC0">
      <w:pPr>
        <w:autoSpaceDE w:val="0"/>
        <w:autoSpaceDN w:val="0"/>
        <w:adjustRightInd w:val="0"/>
      </w:pPr>
      <w:r>
        <w:t xml:space="preserve">The contour spacing can be linear or logarithmic. </w:t>
      </w:r>
    </w:p>
    <w:p w14:paraId="4CD36719" w14:textId="77777777" w:rsidR="00A9158E" w:rsidRDefault="00A9158E" w:rsidP="00F06EC0">
      <w:pPr>
        <w:autoSpaceDE w:val="0"/>
        <w:autoSpaceDN w:val="0"/>
        <w:adjustRightInd w:val="0"/>
      </w:pPr>
    </w:p>
    <w:p w14:paraId="23025B1A" w14:textId="77777777" w:rsidR="00A9158E" w:rsidRDefault="00A9158E" w:rsidP="00F06EC0">
      <w:pPr>
        <w:autoSpaceDE w:val="0"/>
        <w:autoSpaceDN w:val="0"/>
        <w:adjustRightInd w:val="0"/>
      </w:pPr>
    </w:p>
    <w:p w14:paraId="06D28EC5" w14:textId="16CBF360" w:rsidR="00A9158E" w:rsidRPr="00340E10" w:rsidRDefault="00A9158E" w:rsidP="00F06EC0">
      <w:pPr>
        <w:autoSpaceDE w:val="0"/>
        <w:autoSpaceDN w:val="0"/>
        <w:adjustRightInd w:val="0"/>
        <w:rPr>
          <w:b/>
          <w:bCs/>
        </w:rPr>
      </w:pPr>
      <w:r w:rsidRPr="00340E10">
        <w:rPr>
          <w:b/>
          <w:bCs/>
        </w:rPr>
        <w:t>Adjust levels</w:t>
      </w:r>
    </w:p>
    <w:p w14:paraId="3DC6E27D" w14:textId="77777777" w:rsidR="00A9158E" w:rsidRDefault="00A9158E" w:rsidP="00F06EC0">
      <w:pPr>
        <w:autoSpaceDE w:val="0"/>
        <w:autoSpaceDN w:val="0"/>
        <w:adjustRightInd w:val="0"/>
      </w:pPr>
    </w:p>
    <w:p w14:paraId="1AFC6CEC" w14:textId="277DA0DB" w:rsidR="00A9158E" w:rsidRDefault="00A9158E" w:rsidP="00F06EC0">
      <w:pPr>
        <w:autoSpaceDE w:val="0"/>
        <w:autoSpaceDN w:val="0"/>
        <w:adjustRightInd w:val="0"/>
      </w:pPr>
      <w:r w:rsidRPr="00A9158E">
        <w:rPr>
          <w:i/>
          <w:iCs/>
        </w:rPr>
        <w:t>Max</w:t>
      </w:r>
      <w:r w:rsidRPr="00A9158E">
        <w:t xml:space="preserve"> and </w:t>
      </w:r>
      <w:r w:rsidRPr="00A9158E">
        <w:rPr>
          <w:i/>
          <w:iCs/>
        </w:rPr>
        <w:t>min</w:t>
      </w:r>
      <w:r w:rsidRPr="00A9158E">
        <w:t xml:space="preserve"> define the</w:t>
      </w:r>
      <w:r>
        <w:t xml:space="preserve"> bottom and top of the color-scale</w:t>
      </w:r>
      <w:r w:rsidR="002F41AE">
        <w:t>. T</w:t>
      </w:r>
      <w:r>
        <w:t xml:space="preserve">he contours will be spaced between these according to the </w:t>
      </w:r>
      <w:r w:rsidR="00D52284">
        <w:t xml:space="preserve">following </w:t>
      </w:r>
      <w:r>
        <w:t xml:space="preserve">formulae where </w:t>
      </w:r>
      <w:r w:rsidRPr="002F41AE">
        <w:rPr>
          <w:i/>
          <w:iCs/>
        </w:rPr>
        <w:t>N</w:t>
      </w:r>
      <w:r>
        <w:t xml:space="preserve"> is the number of contours</w:t>
      </w:r>
      <w:r w:rsidR="00D52284">
        <w:t>:</w:t>
      </w:r>
    </w:p>
    <w:p w14:paraId="36CB94D3" w14:textId="77777777" w:rsidR="00A9158E" w:rsidRDefault="00A9158E" w:rsidP="00F06EC0">
      <w:pPr>
        <w:autoSpaceDE w:val="0"/>
        <w:autoSpaceDN w:val="0"/>
        <w:adjustRightInd w:val="0"/>
      </w:pPr>
    </w:p>
    <w:p w14:paraId="524F3E27" w14:textId="6424BB8E" w:rsidR="00A9158E" w:rsidRDefault="00514998" w:rsidP="00F06EC0">
      <w:pPr>
        <w:autoSpaceDE w:val="0"/>
        <w:autoSpaceDN w:val="0"/>
        <w:adjustRightInd w:val="0"/>
      </w:pPr>
      <w:r>
        <w:t xml:space="preserve">Linear: </w:t>
      </w:r>
      <m:oMath>
        <m:r>
          <w:rPr>
            <w:rFonts w:ascii="Cambria Math" w:hAnsi="Cambria Math"/>
          </w:rPr>
          <m:t>level</m:t>
        </m:r>
        <m:r>
          <w:rPr>
            <w:rFonts w:ascii="Cambria Math" w:hAnsi="Cambria Math"/>
          </w:rPr>
          <m:t>[i]</m:t>
        </m:r>
        <m:r>
          <w:rPr>
            <w:rFonts w:ascii="Cambria Math" w:hAnsi="Cambria Math"/>
          </w:rPr>
          <m:t>=i*</m:t>
        </m:r>
        <m:r>
          <w:rPr>
            <w:rFonts w:ascii="Cambria Math" w:hAnsi="Cambria Math"/>
          </w:rPr>
          <m:t>(max-min)/N</m:t>
        </m:r>
        <m:r>
          <w:rPr>
            <w:rFonts w:ascii="Cambria Math" w:hAnsi="Cambria Math"/>
          </w:rPr>
          <m:t>+min</m:t>
        </m:r>
      </m:oMath>
      <w:r w:rsidR="00A9158E">
        <w:t xml:space="preserve"> </w:t>
      </w:r>
    </w:p>
    <w:p w14:paraId="687FDD8F" w14:textId="77777777" w:rsidR="00A9158E" w:rsidRDefault="00A9158E" w:rsidP="00F06EC0">
      <w:pPr>
        <w:autoSpaceDE w:val="0"/>
        <w:autoSpaceDN w:val="0"/>
        <w:adjustRightInd w:val="0"/>
      </w:pPr>
    </w:p>
    <w:p w14:paraId="65DB42D7" w14:textId="51E4773D" w:rsidR="00A9158E" w:rsidRPr="00A9158E" w:rsidRDefault="00514998" w:rsidP="00F06EC0">
      <w:pPr>
        <w:autoSpaceDE w:val="0"/>
        <w:autoSpaceDN w:val="0"/>
        <w:adjustRightInd w:val="0"/>
      </w:pPr>
      <w:r>
        <w:t>Logarithmic:</w:t>
      </w:r>
      <w:r w:rsidR="00340E10">
        <w:t xml:space="preserve"> </w:t>
      </w:r>
      <m:oMath>
        <m:r>
          <w:rPr>
            <w:rFonts w:ascii="Cambria Math" w:hAnsi="Cambria Math"/>
          </w:rPr>
          <m:t>level[i]=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(i*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p"/>
          </m:rP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-ln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p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))/N)</m:t>
        </m:r>
      </m:oMath>
    </w:p>
    <w:p w14:paraId="34DA493D" w14:textId="77777777" w:rsidR="00F06EC0" w:rsidRPr="00A9158E" w:rsidRDefault="00F06EC0" w:rsidP="00F06EC0">
      <w:pPr>
        <w:autoSpaceDE w:val="0"/>
        <w:autoSpaceDN w:val="0"/>
        <w:adjustRightInd w:val="0"/>
      </w:pPr>
    </w:p>
    <w:p w14:paraId="34FDD575" w14:textId="0106245E" w:rsidR="00F06EC0" w:rsidRDefault="00514998" w:rsidP="00FE4B46">
      <w:pPr>
        <w:jc w:val="both"/>
      </w:pPr>
      <w:r>
        <w:t>The latter option is good where you want to contour both small and large amplitudes in the same plot. This is typically the case in 2D NMR spectroscopy.</w:t>
      </w:r>
    </w:p>
    <w:p w14:paraId="48EE66ED" w14:textId="77777777" w:rsidR="00D52284" w:rsidRDefault="00D52284" w:rsidP="00FE4B46">
      <w:pPr>
        <w:jc w:val="both"/>
      </w:pPr>
    </w:p>
    <w:p w14:paraId="15D2CEE0" w14:textId="0DAB2D46" w:rsidR="002F41AE" w:rsidRDefault="00D52284" w:rsidP="00FE4B46">
      <w:pPr>
        <w:jc w:val="both"/>
      </w:pPr>
      <w:r>
        <w:t xml:space="preserve">Note that the </w:t>
      </w:r>
      <w:r w:rsidRPr="002F41AE">
        <w:rPr>
          <w:i/>
          <w:iCs/>
        </w:rPr>
        <w:t>min</w:t>
      </w:r>
      <w:r>
        <w:t xml:space="preserve"> and </w:t>
      </w:r>
      <w:r w:rsidRPr="002F41AE">
        <w:rPr>
          <w:i/>
          <w:iCs/>
        </w:rPr>
        <w:t>max</w:t>
      </w:r>
      <w:r>
        <w:t xml:space="preserve"> values are read</w:t>
      </w:r>
      <w:r w:rsidR="002F41AE">
        <w:t>-</w:t>
      </w:r>
      <w:r>
        <w:t>only</w:t>
      </w:r>
      <w:r w:rsidR="006D65AA">
        <w:t xml:space="preserve"> and</w:t>
      </w:r>
      <w:r>
        <w:t xml:space="preserve"> be can only be changed with the slider controls. </w:t>
      </w:r>
      <w:r w:rsidR="006D65AA">
        <w:t xml:space="preserve">Also </w:t>
      </w:r>
      <w:r w:rsidR="00340E10">
        <w:t>there will be a minimum limit based on the measured noise level in the spectrum</w:t>
      </w:r>
      <w:r>
        <w:t>, t</w:t>
      </w:r>
      <w:r w:rsidR="00340E10">
        <w:t>his prevents too many contours being drawn.</w:t>
      </w:r>
      <w:r>
        <w:t xml:space="preserve"> </w:t>
      </w:r>
    </w:p>
    <w:p w14:paraId="4FC20DF6" w14:textId="77777777" w:rsidR="002F41AE" w:rsidRDefault="002F41AE" w:rsidP="00FE4B46">
      <w:pPr>
        <w:jc w:val="both"/>
      </w:pPr>
    </w:p>
    <w:p w14:paraId="6FCC822D" w14:textId="4B11B8E5" w:rsidR="002F41AE" w:rsidRDefault="00D52284" w:rsidP="00FE4B46">
      <w:pPr>
        <w:jc w:val="both"/>
      </w:pPr>
      <w:r>
        <w:t>Generally, in contour mode</w:t>
      </w:r>
      <w:r w:rsidR="002F41AE">
        <w:t xml:space="preserve"> it is easier to adjust the contour levels coarsely with the sliders and then use</w:t>
      </w:r>
      <w:r>
        <w:t xml:space="preserve"> the mouse scroll-wheel </w:t>
      </w:r>
      <w:r w:rsidR="002F41AE">
        <w:t xml:space="preserve">in the plot to give fine control. By itself the mouse wheel </w:t>
      </w:r>
      <w:r>
        <w:t>adjusts the bottom contour</w:t>
      </w:r>
      <w:r w:rsidR="002F41AE">
        <w:t xml:space="preserve"> while</w:t>
      </w:r>
      <w:r>
        <w:t xml:space="preserve"> in combination with the shift key </w:t>
      </w:r>
      <w:r w:rsidR="002F41AE">
        <w:t xml:space="preserve">it </w:t>
      </w:r>
      <w:r>
        <w:t>adjusts the top contour</w:t>
      </w:r>
      <w:r w:rsidR="002F41AE">
        <w:t>.</w:t>
      </w:r>
      <w:r>
        <w:t xml:space="preserve"> </w:t>
      </w:r>
    </w:p>
    <w:p w14:paraId="20561340" w14:textId="77777777" w:rsidR="002F41AE" w:rsidRDefault="002F41AE" w:rsidP="00FE4B46">
      <w:pPr>
        <w:jc w:val="both"/>
      </w:pPr>
    </w:p>
    <w:p w14:paraId="204E40A9" w14:textId="7D5B67C5" w:rsidR="00F06EC0" w:rsidRPr="00A9158E" w:rsidRDefault="006D65AA" w:rsidP="00FE4B46">
      <w:pPr>
        <w:jc w:val="both"/>
      </w:pPr>
      <w:r>
        <w:t>In</w:t>
      </w:r>
      <w:r w:rsidR="00D52284">
        <w:t xml:space="preserve"> image mode the only way to adjust the scale is with the slider</w:t>
      </w:r>
      <w:r w:rsidR="002F41AE">
        <w:t>s.</w:t>
      </w:r>
    </w:p>
    <w:p w14:paraId="02A9271F" w14:textId="77777777" w:rsidR="00F06EC0" w:rsidRPr="00A9158E" w:rsidRDefault="00F06EC0" w:rsidP="00FE4B46">
      <w:pPr>
        <w:jc w:val="both"/>
      </w:pPr>
    </w:p>
    <w:p w14:paraId="2EC94D5D" w14:textId="24F0B218" w:rsidR="0048074E" w:rsidRPr="002F41AE" w:rsidRDefault="00D52284" w:rsidP="00FE4B46">
      <w:pPr>
        <w:jc w:val="both"/>
        <w:rPr>
          <w:b/>
          <w:bCs/>
        </w:rPr>
      </w:pPr>
      <w:r w:rsidRPr="002F41AE">
        <w:rPr>
          <w:b/>
          <w:bCs/>
        </w:rPr>
        <w:t>Adjustment method</w:t>
      </w:r>
    </w:p>
    <w:p w14:paraId="3B9B88F6" w14:textId="77777777" w:rsidR="00D52284" w:rsidRDefault="00D52284" w:rsidP="00FE4B46">
      <w:pPr>
        <w:jc w:val="both"/>
      </w:pPr>
    </w:p>
    <w:p w14:paraId="73028662" w14:textId="25546153" w:rsidR="00D52284" w:rsidRDefault="002F41AE" w:rsidP="00FE4B46">
      <w:pPr>
        <w:jc w:val="both"/>
      </w:pPr>
      <w:r>
        <w:t xml:space="preserve">Several options are provided to </w:t>
      </w:r>
      <w:r w:rsidR="006D65AA">
        <w:t xml:space="preserve">more easily </w:t>
      </w:r>
      <w:r>
        <w:t>modify the color-scale. The most useful is typically the full range (no slider adjustment possible</w:t>
      </w:r>
      <w:r w:rsidR="006D65AA">
        <w:t>,</w:t>
      </w:r>
      <w:r>
        <w:t xml:space="preserve"> but the contours should be set up for easy fine adjustment) and the fully adjustable (the default).</w:t>
      </w:r>
    </w:p>
    <w:p w14:paraId="0FD54137" w14:textId="77777777" w:rsidR="002F41AE" w:rsidRPr="00A9158E" w:rsidRDefault="002F41AE" w:rsidP="00FE4B46">
      <w:pPr>
        <w:jc w:val="both"/>
      </w:pPr>
    </w:p>
    <w:sectPr w:rsidR="002F41AE" w:rsidRPr="00A9158E" w:rsidSect="00EA0A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393C5" w14:textId="77777777" w:rsidR="007D2385" w:rsidRDefault="007D2385" w:rsidP="00A11C31">
      <w:r>
        <w:separator/>
      </w:r>
    </w:p>
  </w:endnote>
  <w:endnote w:type="continuationSeparator" w:id="0">
    <w:p w14:paraId="0DB9F3FA" w14:textId="77777777" w:rsidR="007D2385" w:rsidRDefault="007D2385" w:rsidP="00A1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6076D" w14:textId="77777777" w:rsidR="00803E4E" w:rsidRDefault="00803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20CCC" w14:textId="1BEC6BE6" w:rsidR="0035592C" w:rsidRPr="004A5D28" w:rsidRDefault="0035592C" w:rsidP="00FE744E">
    <w:pPr>
      <w:rPr>
        <w:color w:val="808080" w:themeColor="background1" w:themeShade="80"/>
      </w:rPr>
    </w:pPr>
    <w:r w:rsidRPr="004A5D28">
      <w:rPr>
        <w:rFonts w:cstheme="minorHAnsi"/>
        <w:color w:val="808080" w:themeColor="background1" w:themeShade="80"/>
      </w:rPr>
      <w:t>©</w:t>
    </w:r>
    <w:r>
      <w:rPr>
        <w:color w:val="808080" w:themeColor="background1" w:themeShade="80"/>
      </w:rPr>
      <w:t>202</w:t>
    </w:r>
    <w:r w:rsidR="000160B4">
      <w:rPr>
        <w:color w:val="808080" w:themeColor="background1" w:themeShade="80"/>
      </w:rPr>
      <w:t>4</w:t>
    </w:r>
    <w:r w:rsidRPr="004A5D28">
      <w:rPr>
        <w:color w:val="808080" w:themeColor="background1" w:themeShade="80"/>
      </w:rPr>
      <w:t xml:space="preserve"> Magritek Limited</w:t>
    </w:r>
    <w:r w:rsidRPr="004A5D28">
      <w:rPr>
        <w:color w:val="808080" w:themeColor="background1" w:themeShade="80"/>
      </w:rPr>
      <w:ptab w:relativeTo="margin" w:alignment="center" w:leader="none"/>
    </w:r>
    <w:r w:rsidRPr="004A5D28">
      <w:rPr>
        <w:color w:val="808080" w:themeColor="background1" w:themeShade="80"/>
      </w:rPr>
      <w:fldChar w:fldCharType="begin"/>
    </w:r>
    <w:r w:rsidRPr="004A5D28">
      <w:rPr>
        <w:color w:val="808080" w:themeColor="background1" w:themeShade="80"/>
      </w:rPr>
      <w:instrText xml:space="preserve"> PAGE   \* MERGEFORMAT </w:instrText>
    </w:r>
    <w:r w:rsidRPr="004A5D28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45</w:t>
    </w:r>
    <w:r w:rsidRPr="004A5D28">
      <w:rPr>
        <w:noProof/>
        <w:color w:val="808080" w:themeColor="background1" w:themeShade="80"/>
      </w:rPr>
      <w:fldChar w:fldCharType="end"/>
    </w:r>
    <w:r w:rsidRPr="004A5D28">
      <w:rPr>
        <w:color w:val="808080" w:themeColor="background1" w:themeShade="80"/>
      </w:rPr>
      <w:tab/>
    </w:r>
    <w:r w:rsidRPr="004A5D28">
      <w:rPr>
        <w:color w:val="808080" w:themeColor="background1" w:themeShade="80"/>
      </w:rPr>
      <w:tab/>
    </w:r>
    <w:r w:rsidRPr="004A5D28">
      <w:rPr>
        <w:color w:val="808080" w:themeColor="background1" w:themeShade="80"/>
      </w:rPr>
      <w:tab/>
    </w:r>
    <w:r w:rsidRPr="004A5D28">
      <w:rPr>
        <w:color w:val="808080" w:themeColor="background1" w:themeShade="80"/>
      </w:rPr>
      <w:tab/>
    </w:r>
    <w:r w:rsidRPr="004A5D28">
      <w:rPr>
        <w:color w:val="808080" w:themeColor="background1" w:themeShade="80"/>
      </w:rPr>
      <w:tab/>
    </w:r>
    <w:r>
      <w:rPr>
        <w:color w:val="808080" w:themeColor="background1" w:themeShade="80"/>
      </w:rPr>
      <w:t>V</w:t>
    </w:r>
    <w:r w:rsidR="00803E4E">
      <w:rPr>
        <w:color w:val="808080" w:themeColor="background1" w:themeShade="80"/>
      </w:rPr>
      <w:t>1.00</w:t>
    </w:r>
  </w:p>
  <w:p w14:paraId="6851C493" w14:textId="77777777" w:rsidR="0035592C" w:rsidRDefault="00355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D186A" w14:textId="77777777" w:rsidR="00803E4E" w:rsidRDefault="00803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2128A" w14:textId="77777777" w:rsidR="007D2385" w:rsidRDefault="007D2385" w:rsidP="00A11C31">
      <w:r>
        <w:separator/>
      </w:r>
    </w:p>
  </w:footnote>
  <w:footnote w:type="continuationSeparator" w:id="0">
    <w:p w14:paraId="470080E7" w14:textId="77777777" w:rsidR="007D2385" w:rsidRDefault="007D2385" w:rsidP="00A11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1FE13" w14:textId="77777777" w:rsidR="00803E4E" w:rsidRDefault="00803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58E42" w14:textId="77777777" w:rsidR="00803E4E" w:rsidRDefault="00803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459E3" w14:textId="77777777" w:rsidR="00803E4E" w:rsidRDefault="00803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BF3"/>
    <w:multiLevelType w:val="hybridMultilevel"/>
    <w:tmpl w:val="98C899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ECE"/>
    <w:multiLevelType w:val="hybridMultilevel"/>
    <w:tmpl w:val="FE9656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70E1"/>
    <w:multiLevelType w:val="multilevel"/>
    <w:tmpl w:val="C744F66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18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351E2"/>
    <w:multiLevelType w:val="hybridMultilevel"/>
    <w:tmpl w:val="5FAE3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71DA"/>
    <w:multiLevelType w:val="hybridMultilevel"/>
    <w:tmpl w:val="EE70E106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15994"/>
    <w:multiLevelType w:val="hybridMultilevel"/>
    <w:tmpl w:val="833E7B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6608"/>
    <w:multiLevelType w:val="hybridMultilevel"/>
    <w:tmpl w:val="416C5D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65081"/>
    <w:multiLevelType w:val="hybridMultilevel"/>
    <w:tmpl w:val="332EE2E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2D05"/>
    <w:multiLevelType w:val="hybridMultilevel"/>
    <w:tmpl w:val="22EE74C0"/>
    <w:lvl w:ilvl="0" w:tplc="1300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1727A"/>
    <w:multiLevelType w:val="hybridMultilevel"/>
    <w:tmpl w:val="50263B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01AB"/>
    <w:multiLevelType w:val="hybridMultilevel"/>
    <w:tmpl w:val="5FAE34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733BD"/>
    <w:multiLevelType w:val="hybridMultilevel"/>
    <w:tmpl w:val="393878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4ED9"/>
    <w:multiLevelType w:val="hybridMultilevel"/>
    <w:tmpl w:val="3E5836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11938"/>
    <w:multiLevelType w:val="hybridMultilevel"/>
    <w:tmpl w:val="3E5836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11DF3"/>
    <w:multiLevelType w:val="hybridMultilevel"/>
    <w:tmpl w:val="C37E71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37C3E"/>
    <w:multiLevelType w:val="hybridMultilevel"/>
    <w:tmpl w:val="72DA9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86AA5"/>
    <w:multiLevelType w:val="multilevel"/>
    <w:tmpl w:val="D8249B3A"/>
    <w:styleLink w:val="AppendixHeadings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4AED2692"/>
    <w:multiLevelType w:val="multilevel"/>
    <w:tmpl w:val="FC0C2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02A18C2"/>
    <w:multiLevelType w:val="hybridMultilevel"/>
    <w:tmpl w:val="23B2A8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A4ED8"/>
    <w:multiLevelType w:val="hybridMultilevel"/>
    <w:tmpl w:val="B7827B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327AF"/>
    <w:multiLevelType w:val="hybridMultilevel"/>
    <w:tmpl w:val="F19C729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5447"/>
    <w:multiLevelType w:val="hybridMultilevel"/>
    <w:tmpl w:val="BC8A8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D48FA"/>
    <w:multiLevelType w:val="hybridMultilevel"/>
    <w:tmpl w:val="B7D26BD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10384E"/>
    <w:multiLevelType w:val="hybridMultilevel"/>
    <w:tmpl w:val="FC0C24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E2F15"/>
    <w:multiLevelType w:val="hybridMultilevel"/>
    <w:tmpl w:val="C9880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E5011"/>
    <w:multiLevelType w:val="multilevel"/>
    <w:tmpl w:val="FE965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F0498"/>
    <w:multiLevelType w:val="hybridMultilevel"/>
    <w:tmpl w:val="C26C3DB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B1C42"/>
    <w:multiLevelType w:val="hybridMultilevel"/>
    <w:tmpl w:val="5FAE3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41F34"/>
    <w:multiLevelType w:val="multilevel"/>
    <w:tmpl w:val="134E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8176322">
    <w:abstractNumId w:val="0"/>
  </w:num>
  <w:num w:numId="2" w16cid:durableId="2048216345">
    <w:abstractNumId w:val="11"/>
  </w:num>
  <w:num w:numId="3" w16cid:durableId="940340663">
    <w:abstractNumId w:val="5"/>
  </w:num>
  <w:num w:numId="4" w16cid:durableId="1079794757">
    <w:abstractNumId w:val="23"/>
  </w:num>
  <w:num w:numId="5" w16cid:durableId="413019188">
    <w:abstractNumId w:val="14"/>
  </w:num>
  <w:num w:numId="6" w16cid:durableId="1128665704">
    <w:abstractNumId w:val="17"/>
  </w:num>
  <w:num w:numId="7" w16cid:durableId="1181437043">
    <w:abstractNumId w:val="15"/>
  </w:num>
  <w:num w:numId="8" w16cid:durableId="841311226">
    <w:abstractNumId w:val="1"/>
  </w:num>
  <w:num w:numId="9" w16cid:durableId="2080400958">
    <w:abstractNumId w:val="25"/>
  </w:num>
  <w:num w:numId="10" w16cid:durableId="1984193824">
    <w:abstractNumId w:val="22"/>
  </w:num>
  <w:num w:numId="11" w16cid:durableId="1822187702">
    <w:abstractNumId w:val="24"/>
  </w:num>
  <w:num w:numId="12" w16cid:durableId="343089441">
    <w:abstractNumId w:val="28"/>
  </w:num>
  <w:num w:numId="13" w16cid:durableId="1967153257">
    <w:abstractNumId w:val="16"/>
  </w:num>
  <w:num w:numId="14" w16cid:durableId="1941453475">
    <w:abstractNumId w:val="2"/>
  </w:num>
  <w:num w:numId="15" w16cid:durableId="1971739796">
    <w:abstractNumId w:val="7"/>
  </w:num>
  <w:num w:numId="16" w16cid:durableId="1757362967">
    <w:abstractNumId w:val="2"/>
  </w:num>
  <w:num w:numId="17" w16cid:durableId="189684835">
    <w:abstractNumId w:val="2"/>
  </w:num>
  <w:num w:numId="18" w16cid:durableId="1299409369">
    <w:abstractNumId w:val="4"/>
  </w:num>
  <w:num w:numId="19" w16cid:durableId="148063377">
    <w:abstractNumId w:val="26"/>
  </w:num>
  <w:num w:numId="20" w16cid:durableId="685910444">
    <w:abstractNumId w:val="12"/>
  </w:num>
  <w:num w:numId="21" w16cid:durableId="1174957848">
    <w:abstractNumId w:val="21"/>
  </w:num>
  <w:num w:numId="22" w16cid:durableId="58947510">
    <w:abstractNumId w:val="13"/>
  </w:num>
  <w:num w:numId="23" w16cid:durableId="59064386">
    <w:abstractNumId w:val="20"/>
  </w:num>
  <w:num w:numId="24" w16cid:durableId="1772897716">
    <w:abstractNumId w:val="9"/>
  </w:num>
  <w:num w:numId="25" w16cid:durableId="1257206876">
    <w:abstractNumId w:val="18"/>
  </w:num>
  <w:num w:numId="26" w16cid:durableId="1738747914">
    <w:abstractNumId w:val="19"/>
  </w:num>
  <w:num w:numId="27" w16cid:durableId="2045204162">
    <w:abstractNumId w:val="6"/>
  </w:num>
  <w:num w:numId="28" w16cid:durableId="1361005069">
    <w:abstractNumId w:val="10"/>
  </w:num>
  <w:num w:numId="29" w16cid:durableId="437877147">
    <w:abstractNumId w:val="3"/>
  </w:num>
  <w:num w:numId="30" w16cid:durableId="876352160">
    <w:abstractNumId w:val="27"/>
  </w:num>
  <w:num w:numId="31" w16cid:durableId="62909694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DE"/>
    <w:rsid w:val="00002960"/>
    <w:rsid w:val="000033C1"/>
    <w:rsid w:val="00005466"/>
    <w:rsid w:val="00013392"/>
    <w:rsid w:val="000138FA"/>
    <w:rsid w:val="00013C1C"/>
    <w:rsid w:val="000143A3"/>
    <w:rsid w:val="000160B4"/>
    <w:rsid w:val="000216E8"/>
    <w:rsid w:val="00026295"/>
    <w:rsid w:val="00026419"/>
    <w:rsid w:val="000268C0"/>
    <w:rsid w:val="000311FC"/>
    <w:rsid w:val="00031C9D"/>
    <w:rsid w:val="0003538A"/>
    <w:rsid w:val="00045C5C"/>
    <w:rsid w:val="00052355"/>
    <w:rsid w:val="0005435C"/>
    <w:rsid w:val="00056B65"/>
    <w:rsid w:val="00056C67"/>
    <w:rsid w:val="00064C05"/>
    <w:rsid w:val="00072DF3"/>
    <w:rsid w:val="00072F22"/>
    <w:rsid w:val="000746FD"/>
    <w:rsid w:val="000759DD"/>
    <w:rsid w:val="00075E08"/>
    <w:rsid w:val="00077A25"/>
    <w:rsid w:val="00084ED3"/>
    <w:rsid w:val="00092027"/>
    <w:rsid w:val="00095DD0"/>
    <w:rsid w:val="000970A6"/>
    <w:rsid w:val="000A0643"/>
    <w:rsid w:val="000A09A1"/>
    <w:rsid w:val="000A6B19"/>
    <w:rsid w:val="000A7D4A"/>
    <w:rsid w:val="000C1BFD"/>
    <w:rsid w:val="000C6A97"/>
    <w:rsid w:val="000D195C"/>
    <w:rsid w:val="000D36A8"/>
    <w:rsid w:val="000D3E6E"/>
    <w:rsid w:val="000D4FC3"/>
    <w:rsid w:val="000E1A6C"/>
    <w:rsid w:val="000E4765"/>
    <w:rsid w:val="000E55E2"/>
    <w:rsid w:val="000E6AB2"/>
    <w:rsid w:val="000E6D56"/>
    <w:rsid w:val="000F0DA5"/>
    <w:rsid w:val="000F1148"/>
    <w:rsid w:val="000F3A50"/>
    <w:rsid w:val="000F5B8D"/>
    <w:rsid w:val="001014B4"/>
    <w:rsid w:val="00101F73"/>
    <w:rsid w:val="00102256"/>
    <w:rsid w:val="00104FF6"/>
    <w:rsid w:val="00106D7F"/>
    <w:rsid w:val="0011045D"/>
    <w:rsid w:val="001120B7"/>
    <w:rsid w:val="00121CE9"/>
    <w:rsid w:val="00122347"/>
    <w:rsid w:val="001243A5"/>
    <w:rsid w:val="00131064"/>
    <w:rsid w:val="00132360"/>
    <w:rsid w:val="001331BA"/>
    <w:rsid w:val="0013644D"/>
    <w:rsid w:val="00141C4B"/>
    <w:rsid w:val="00146504"/>
    <w:rsid w:val="00146E85"/>
    <w:rsid w:val="00150EF5"/>
    <w:rsid w:val="00152253"/>
    <w:rsid w:val="00155000"/>
    <w:rsid w:val="00166EED"/>
    <w:rsid w:val="001719C1"/>
    <w:rsid w:val="001817E1"/>
    <w:rsid w:val="00181A5A"/>
    <w:rsid w:val="00185FE4"/>
    <w:rsid w:val="00191BBD"/>
    <w:rsid w:val="00191BDC"/>
    <w:rsid w:val="001A004C"/>
    <w:rsid w:val="001A17B2"/>
    <w:rsid w:val="001A4659"/>
    <w:rsid w:val="001B1374"/>
    <w:rsid w:val="001B1CB4"/>
    <w:rsid w:val="001B210A"/>
    <w:rsid w:val="001B2B2B"/>
    <w:rsid w:val="001B35B8"/>
    <w:rsid w:val="001B4FDD"/>
    <w:rsid w:val="001B7F65"/>
    <w:rsid w:val="001C540D"/>
    <w:rsid w:val="001D00F9"/>
    <w:rsid w:val="001D0956"/>
    <w:rsid w:val="001E071B"/>
    <w:rsid w:val="001E4A17"/>
    <w:rsid w:val="001E4EA3"/>
    <w:rsid w:val="001F14C7"/>
    <w:rsid w:val="001F28FE"/>
    <w:rsid w:val="001F63E1"/>
    <w:rsid w:val="001F73F7"/>
    <w:rsid w:val="00201BB9"/>
    <w:rsid w:val="00205219"/>
    <w:rsid w:val="00207038"/>
    <w:rsid w:val="00211B0C"/>
    <w:rsid w:val="002210BB"/>
    <w:rsid w:val="002241F8"/>
    <w:rsid w:val="00230E06"/>
    <w:rsid w:val="00231072"/>
    <w:rsid w:val="00231EA4"/>
    <w:rsid w:val="002337C0"/>
    <w:rsid w:val="00246481"/>
    <w:rsid w:val="00250734"/>
    <w:rsid w:val="00253762"/>
    <w:rsid w:val="002537AF"/>
    <w:rsid w:val="00253C8D"/>
    <w:rsid w:val="00260F92"/>
    <w:rsid w:val="0026157E"/>
    <w:rsid w:val="00262966"/>
    <w:rsid w:val="00270E63"/>
    <w:rsid w:val="00271D3D"/>
    <w:rsid w:val="00271E42"/>
    <w:rsid w:val="0027318D"/>
    <w:rsid w:val="00275729"/>
    <w:rsid w:val="00285467"/>
    <w:rsid w:val="002866EA"/>
    <w:rsid w:val="002921FC"/>
    <w:rsid w:val="002931C8"/>
    <w:rsid w:val="002968AC"/>
    <w:rsid w:val="002979EB"/>
    <w:rsid w:val="002A2EBF"/>
    <w:rsid w:val="002A66E0"/>
    <w:rsid w:val="002A7DB5"/>
    <w:rsid w:val="002B2347"/>
    <w:rsid w:val="002B6EF2"/>
    <w:rsid w:val="002C153A"/>
    <w:rsid w:val="002C41A4"/>
    <w:rsid w:val="002C5BEE"/>
    <w:rsid w:val="002C6121"/>
    <w:rsid w:val="002D05F0"/>
    <w:rsid w:val="002D0AD2"/>
    <w:rsid w:val="002D1985"/>
    <w:rsid w:val="002D35B9"/>
    <w:rsid w:val="002E1F7B"/>
    <w:rsid w:val="002E207E"/>
    <w:rsid w:val="002E6261"/>
    <w:rsid w:val="002F41AE"/>
    <w:rsid w:val="002F63B0"/>
    <w:rsid w:val="0030230C"/>
    <w:rsid w:val="00304A0D"/>
    <w:rsid w:val="00305F0C"/>
    <w:rsid w:val="00311806"/>
    <w:rsid w:val="0031770A"/>
    <w:rsid w:val="003234F8"/>
    <w:rsid w:val="00327586"/>
    <w:rsid w:val="00332590"/>
    <w:rsid w:val="00332E02"/>
    <w:rsid w:val="00333A74"/>
    <w:rsid w:val="00340E10"/>
    <w:rsid w:val="003410CA"/>
    <w:rsid w:val="003412F8"/>
    <w:rsid w:val="00342DA5"/>
    <w:rsid w:val="00343709"/>
    <w:rsid w:val="003453FA"/>
    <w:rsid w:val="00346092"/>
    <w:rsid w:val="003503C7"/>
    <w:rsid w:val="0035592C"/>
    <w:rsid w:val="00356C4F"/>
    <w:rsid w:val="00371D96"/>
    <w:rsid w:val="00372DDC"/>
    <w:rsid w:val="00372E6A"/>
    <w:rsid w:val="00374360"/>
    <w:rsid w:val="00376703"/>
    <w:rsid w:val="00386133"/>
    <w:rsid w:val="00390ABE"/>
    <w:rsid w:val="00394DD3"/>
    <w:rsid w:val="0039575E"/>
    <w:rsid w:val="003A0C28"/>
    <w:rsid w:val="003A27F8"/>
    <w:rsid w:val="003A7FDB"/>
    <w:rsid w:val="003B1E14"/>
    <w:rsid w:val="003B1E61"/>
    <w:rsid w:val="003B4EAB"/>
    <w:rsid w:val="003B58E2"/>
    <w:rsid w:val="003B6300"/>
    <w:rsid w:val="003B6C0F"/>
    <w:rsid w:val="003B6F35"/>
    <w:rsid w:val="003C631D"/>
    <w:rsid w:val="003C6D24"/>
    <w:rsid w:val="003D6319"/>
    <w:rsid w:val="003D7113"/>
    <w:rsid w:val="003E4014"/>
    <w:rsid w:val="003E48F1"/>
    <w:rsid w:val="003E6470"/>
    <w:rsid w:val="003F0B68"/>
    <w:rsid w:val="003F4D6A"/>
    <w:rsid w:val="003F4E24"/>
    <w:rsid w:val="003F5F6F"/>
    <w:rsid w:val="003F73FD"/>
    <w:rsid w:val="003F7C3D"/>
    <w:rsid w:val="003F7F99"/>
    <w:rsid w:val="00402D18"/>
    <w:rsid w:val="00402D77"/>
    <w:rsid w:val="00402F58"/>
    <w:rsid w:val="004033BD"/>
    <w:rsid w:val="004069AE"/>
    <w:rsid w:val="00413265"/>
    <w:rsid w:val="00413746"/>
    <w:rsid w:val="00413A41"/>
    <w:rsid w:val="00413AF4"/>
    <w:rsid w:val="00413DDA"/>
    <w:rsid w:val="00417235"/>
    <w:rsid w:val="0042299E"/>
    <w:rsid w:val="00425536"/>
    <w:rsid w:val="00431982"/>
    <w:rsid w:val="004339F8"/>
    <w:rsid w:val="0043744F"/>
    <w:rsid w:val="004408E6"/>
    <w:rsid w:val="00444C77"/>
    <w:rsid w:val="0044704F"/>
    <w:rsid w:val="00450772"/>
    <w:rsid w:val="00463F81"/>
    <w:rsid w:val="004660DC"/>
    <w:rsid w:val="00467943"/>
    <w:rsid w:val="00476C64"/>
    <w:rsid w:val="004777C7"/>
    <w:rsid w:val="0048074E"/>
    <w:rsid w:val="00482332"/>
    <w:rsid w:val="00486548"/>
    <w:rsid w:val="004870C2"/>
    <w:rsid w:val="00490990"/>
    <w:rsid w:val="00492DB4"/>
    <w:rsid w:val="004932EB"/>
    <w:rsid w:val="00496302"/>
    <w:rsid w:val="00497217"/>
    <w:rsid w:val="00497613"/>
    <w:rsid w:val="004A2C4C"/>
    <w:rsid w:val="004B05E2"/>
    <w:rsid w:val="004B170F"/>
    <w:rsid w:val="004B3445"/>
    <w:rsid w:val="004B44F4"/>
    <w:rsid w:val="004B54D0"/>
    <w:rsid w:val="004C2CC3"/>
    <w:rsid w:val="004C5EAC"/>
    <w:rsid w:val="004C5FB2"/>
    <w:rsid w:val="004E00E2"/>
    <w:rsid w:val="004E4F74"/>
    <w:rsid w:val="004F2820"/>
    <w:rsid w:val="00500B44"/>
    <w:rsid w:val="0050255B"/>
    <w:rsid w:val="00502F4A"/>
    <w:rsid w:val="00503991"/>
    <w:rsid w:val="00503D9C"/>
    <w:rsid w:val="00504FCA"/>
    <w:rsid w:val="00505F0A"/>
    <w:rsid w:val="00507F9B"/>
    <w:rsid w:val="005121A4"/>
    <w:rsid w:val="00514998"/>
    <w:rsid w:val="00516A13"/>
    <w:rsid w:val="00516C4B"/>
    <w:rsid w:val="00516FF5"/>
    <w:rsid w:val="00520F41"/>
    <w:rsid w:val="00521069"/>
    <w:rsid w:val="00523964"/>
    <w:rsid w:val="00526081"/>
    <w:rsid w:val="0053345D"/>
    <w:rsid w:val="005366E7"/>
    <w:rsid w:val="00537E03"/>
    <w:rsid w:val="00551961"/>
    <w:rsid w:val="005563EC"/>
    <w:rsid w:val="00556E61"/>
    <w:rsid w:val="00560117"/>
    <w:rsid w:val="00564F18"/>
    <w:rsid w:val="00565253"/>
    <w:rsid w:val="00575119"/>
    <w:rsid w:val="005751FE"/>
    <w:rsid w:val="00575406"/>
    <w:rsid w:val="00576BB9"/>
    <w:rsid w:val="005856A8"/>
    <w:rsid w:val="0059007D"/>
    <w:rsid w:val="00596082"/>
    <w:rsid w:val="00596502"/>
    <w:rsid w:val="005A0A4A"/>
    <w:rsid w:val="005A4FBA"/>
    <w:rsid w:val="005A5385"/>
    <w:rsid w:val="005A6B89"/>
    <w:rsid w:val="005A6E43"/>
    <w:rsid w:val="005B0237"/>
    <w:rsid w:val="005B0D68"/>
    <w:rsid w:val="005B14AD"/>
    <w:rsid w:val="005B18EC"/>
    <w:rsid w:val="005B33E7"/>
    <w:rsid w:val="005B7A9D"/>
    <w:rsid w:val="005C1C92"/>
    <w:rsid w:val="005C6C47"/>
    <w:rsid w:val="005C7502"/>
    <w:rsid w:val="005D02C2"/>
    <w:rsid w:val="005D1A69"/>
    <w:rsid w:val="005E05B8"/>
    <w:rsid w:val="005E0C2B"/>
    <w:rsid w:val="005E49E4"/>
    <w:rsid w:val="005E56E4"/>
    <w:rsid w:val="005E62C2"/>
    <w:rsid w:val="005E67A0"/>
    <w:rsid w:val="005E7636"/>
    <w:rsid w:val="005F1026"/>
    <w:rsid w:val="005F12EC"/>
    <w:rsid w:val="005F2780"/>
    <w:rsid w:val="005F4CA8"/>
    <w:rsid w:val="006127D3"/>
    <w:rsid w:val="00613F2F"/>
    <w:rsid w:val="00625CDF"/>
    <w:rsid w:val="00626383"/>
    <w:rsid w:val="0062709C"/>
    <w:rsid w:val="006279A2"/>
    <w:rsid w:val="00627C16"/>
    <w:rsid w:val="00627FF9"/>
    <w:rsid w:val="0063138A"/>
    <w:rsid w:val="006365C3"/>
    <w:rsid w:val="00640999"/>
    <w:rsid w:val="006422D6"/>
    <w:rsid w:val="0064373E"/>
    <w:rsid w:val="00646F90"/>
    <w:rsid w:val="00651F38"/>
    <w:rsid w:val="00652553"/>
    <w:rsid w:val="00653212"/>
    <w:rsid w:val="0065596A"/>
    <w:rsid w:val="0065622D"/>
    <w:rsid w:val="0065716A"/>
    <w:rsid w:val="00657471"/>
    <w:rsid w:val="00657771"/>
    <w:rsid w:val="00660F5F"/>
    <w:rsid w:val="006678D4"/>
    <w:rsid w:val="006728A9"/>
    <w:rsid w:val="00673ED1"/>
    <w:rsid w:val="00677733"/>
    <w:rsid w:val="00680AE7"/>
    <w:rsid w:val="00680CF1"/>
    <w:rsid w:val="00691503"/>
    <w:rsid w:val="006942AF"/>
    <w:rsid w:val="0069635B"/>
    <w:rsid w:val="006A35FF"/>
    <w:rsid w:val="006A4461"/>
    <w:rsid w:val="006B3713"/>
    <w:rsid w:val="006B3EC9"/>
    <w:rsid w:val="006B445A"/>
    <w:rsid w:val="006B4FDD"/>
    <w:rsid w:val="006B719A"/>
    <w:rsid w:val="006C049D"/>
    <w:rsid w:val="006C04D9"/>
    <w:rsid w:val="006C08D2"/>
    <w:rsid w:val="006C130F"/>
    <w:rsid w:val="006C500C"/>
    <w:rsid w:val="006C6BDA"/>
    <w:rsid w:val="006D1D60"/>
    <w:rsid w:val="006D3A18"/>
    <w:rsid w:val="006D65AA"/>
    <w:rsid w:val="006E1829"/>
    <w:rsid w:val="006E45B3"/>
    <w:rsid w:val="006E6D55"/>
    <w:rsid w:val="006E786B"/>
    <w:rsid w:val="006F058C"/>
    <w:rsid w:val="006F0EB0"/>
    <w:rsid w:val="006F22E8"/>
    <w:rsid w:val="006F257B"/>
    <w:rsid w:val="006F261E"/>
    <w:rsid w:val="006F6224"/>
    <w:rsid w:val="00700735"/>
    <w:rsid w:val="00700E90"/>
    <w:rsid w:val="007012C0"/>
    <w:rsid w:val="00706D7F"/>
    <w:rsid w:val="00712396"/>
    <w:rsid w:val="00712C8E"/>
    <w:rsid w:val="00724CE9"/>
    <w:rsid w:val="00726F91"/>
    <w:rsid w:val="0073226D"/>
    <w:rsid w:val="00735FB1"/>
    <w:rsid w:val="0074281E"/>
    <w:rsid w:val="007433D0"/>
    <w:rsid w:val="00745A70"/>
    <w:rsid w:val="00747F90"/>
    <w:rsid w:val="00750368"/>
    <w:rsid w:val="00754FD0"/>
    <w:rsid w:val="0076243B"/>
    <w:rsid w:val="0076329E"/>
    <w:rsid w:val="00765418"/>
    <w:rsid w:val="00770E81"/>
    <w:rsid w:val="007725E9"/>
    <w:rsid w:val="00774051"/>
    <w:rsid w:val="00776209"/>
    <w:rsid w:val="007769C2"/>
    <w:rsid w:val="00784409"/>
    <w:rsid w:val="00784455"/>
    <w:rsid w:val="0078798F"/>
    <w:rsid w:val="00790126"/>
    <w:rsid w:val="0079042F"/>
    <w:rsid w:val="0079300D"/>
    <w:rsid w:val="00793FF7"/>
    <w:rsid w:val="007940C3"/>
    <w:rsid w:val="007A2965"/>
    <w:rsid w:val="007A7AD4"/>
    <w:rsid w:val="007A7EB9"/>
    <w:rsid w:val="007B4D92"/>
    <w:rsid w:val="007B6DF6"/>
    <w:rsid w:val="007C0529"/>
    <w:rsid w:val="007C42AE"/>
    <w:rsid w:val="007C59B2"/>
    <w:rsid w:val="007D2385"/>
    <w:rsid w:val="007D341B"/>
    <w:rsid w:val="007D56F7"/>
    <w:rsid w:val="007D763B"/>
    <w:rsid w:val="007E11E7"/>
    <w:rsid w:val="007E1943"/>
    <w:rsid w:val="007E32BF"/>
    <w:rsid w:val="007E37AA"/>
    <w:rsid w:val="007E6500"/>
    <w:rsid w:val="007E6F17"/>
    <w:rsid w:val="007F04C7"/>
    <w:rsid w:val="007F30CF"/>
    <w:rsid w:val="007F544C"/>
    <w:rsid w:val="00803E4E"/>
    <w:rsid w:val="0080549E"/>
    <w:rsid w:val="00805B33"/>
    <w:rsid w:val="0081025E"/>
    <w:rsid w:val="00814426"/>
    <w:rsid w:val="00814772"/>
    <w:rsid w:val="00814C87"/>
    <w:rsid w:val="00814D26"/>
    <w:rsid w:val="00816818"/>
    <w:rsid w:val="00817DDE"/>
    <w:rsid w:val="00831D9B"/>
    <w:rsid w:val="00837F71"/>
    <w:rsid w:val="00841087"/>
    <w:rsid w:val="0084139B"/>
    <w:rsid w:val="0084198A"/>
    <w:rsid w:val="00847447"/>
    <w:rsid w:val="008572AE"/>
    <w:rsid w:val="008632F7"/>
    <w:rsid w:val="00864654"/>
    <w:rsid w:val="008678B7"/>
    <w:rsid w:val="00870AB3"/>
    <w:rsid w:val="00871E79"/>
    <w:rsid w:val="00874435"/>
    <w:rsid w:val="00875A27"/>
    <w:rsid w:val="00883DC0"/>
    <w:rsid w:val="00884413"/>
    <w:rsid w:val="00885623"/>
    <w:rsid w:val="00885FD9"/>
    <w:rsid w:val="00887038"/>
    <w:rsid w:val="008946EC"/>
    <w:rsid w:val="00897800"/>
    <w:rsid w:val="008979C2"/>
    <w:rsid w:val="008A012C"/>
    <w:rsid w:val="008A3DCB"/>
    <w:rsid w:val="008A7164"/>
    <w:rsid w:val="008B3A63"/>
    <w:rsid w:val="008C0484"/>
    <w:rsid w:val="008C0C2C"/>
    <w:rsid w:val="008C2DA0"/>
    <w:rsid w:val="008C3230"/>
    <w:rsid w:val="008C6D0D"/>
    <w:rsid w:val="008D046D"/>
    <w:rsid w:val="008D2C68"/>
    <w:rsid w:val="008E14CD"/>
    <w:rsid w:val="008E5FDE"/>
    <w:rsid w:val="008E60F4"/>
    <w:rsid w:val="008E798E"/>
    <w:rsid w:val="008F18E1"/>
    <w:rsid w:val="00910E0E"/>
    <w:rsid w:val="00916DFF"/>
    <w:rsid w:val="00917345"/>
    <w:rsid w:val="00922A94"/>
    <w:rsid w:val="009303FF"/>
    <w:rsid w:val="00933796"/>
    <w:rsid w:val="00933AB6"/>
    <w:rsid w:val="00940856"/>
    <w:rsid w:val="00941CF5"/>
    <w:rsid w:val="00945DE9"/>
    <w:rsid w:val="00946DEB"/>
    <w:rsid w:val="00947BD3"/>
    <w:rsid w:val="00950904"/>
    <w:rsid w:val="00956B06"/>
    <w:rsid w:val="009611EA"/>
    <w:rsid w:val="00962DEA"/>
    <w:rsid w:val="00971FAB"/>
    <w:rsid w:val="00973208"/>
    <w:rsid w:val="00973A80"/>
    <w:rsid w:val="00974D99"/>
    <w:rsid w:val="00976DFB"/>
    <w:rsid w:val="00977821"/>
    <w:rsid w:val="009818A3"/>
    <w:rsid w:val="00982A5F"/>
    <w:rsid w:val="0098378B"/>
    <w:rsid w:val="00997713"/>
    <w:rsid w:val="009A2CB2"/>
    <w:rsid w:val="009B369B"/>
    <w:rsid w:val="009C0AC9"/>
    <w:rsid w:val="009C0AD5"/>
    <w:rsid w:val="009C51E6"/>
    <w:rsid w:val="009D0D0F"/>
    <w:rsid w:val="009D24E8"/>
    <w:rsid w:val="009D692B"/>
    <w:rsid w:val="009D7E60"/>
    <w:rsid w:val="009E3B5D"/>
    <w:rsid w:val="009E7A71"/>
    <w:rsid w:val="009F1ED0"/>
    <w:rsid w:val="009F5816"/>
    <w:rsid w:val="009F6B67"/>
    <w:rsid w:val="00A013EF"/>
    <w:rsid w:val="00A01949"/>
    <w:rsid w:val="00A11076"/>
    <w:rsid w:val="00A11C31"/>
    <w:rsid w:val="00A14A80"/>
    <w:rsid w:val="00A21602"/>
    <w:rsid w:val="00A22BAB"/>
    <w:rsid w:val="00A2341D"/>
    <w:rsid w:val="00A245A0"/>
    <w:rsid w:val="00A24D8F"/>
    <w:rsid w:val="00A2516A"/>
    <w:rsid w:val="00A26DD7"/>
    <w:rsid w:val="00A35A67"/>
    <w:rsid w:val="00A363EF"/>
    <w:rsid w:val="00A406FF"/>
    <w:rsid w:val="00A42019"/>
    <w:rsid w:val="00A44025"/>
    <w:rsid w:val="00A47A71"/>
    <w:rsid w:val="00A47CF0"/>
    <w:rsid w:val="00A502B8"/>
    <w:rsid w:val="00A53387"/>
    <w:rsid w:val="00A55CBA"/>
    <w:rsid w:val="00A56ECA"/>
    <w:rsid w:val="00A617B7"/>
    <w:rsid w:val="00A62198"/>
    <w:rsid w:val="00A67630"/>
    <w:rsid w:val="00A67E79"/>
    <w:rsid w:val="00A748FB"/>
    <w:rsid w:val="00A85DBE"/>
    <w:rsid w:val="00A90759"/>
    <w:rsid w:val="00A9158E"/>
    <w:rsid w:val="00AA1880"/>
    <w:rsid w:val="00AA4E97"/>
    <w:rsid w:val="00AA608A"/>
    <w:rsid w:val="00AA613E"/>
    <w:rsid w:val="00AB04BC"/>
    <w:rsid w:val="00AC618F"/>
    <w:rsid w:val="00AD54FA"/>
    <w:rsid w:val="00AD6F79"/>
    <w:rsid w:val="00AE0655"/>
    <w:rsid w:val="00AE150E"/>
    <w:rsid w:val="00AE292E"/>
    <w:rsid w:val="00AE550E"/>
    <w:rsid w:val="00AE5C6D"/>
    <w:rsid w:val="00AF0035"/>
    <w:rsid w:val="00AF0090"/>
    <w:rsid w:val="00AF0696"/>
    <w:rsid w:val="00AF4993"/>
    <w:rsid w:val="00B12B78"/>
    <w:rsid w:val="00B17C5A"/>
    <w:rsid w:val="00B17D3A"/>
    <w:rsid w:val="00B20F85"/>
    <w:rsid w:val="00B22A01"/>
    <w:rsid w:val="00B23CC4"/>
    <w:rsid w:val="00B26F10"/>
    <w:rsid w:val="00B27972"/>
    <w:rsid w:val="00B4227D"/>
    <w:rsid w:val="00B50C8C"/>
    <w:rsid w:val="00B54599"/>
    <w:rsid w:val="00B54C82"/>
    <w:rsid w:val="00B66B97"/>
    <w:rsid w:val="00B71AB6"/>
    <w:rsid w:val="00B72976"/>
    <w:rsid w:val="00B72CF7"/>
    <w:rsid w:val="00B76AD5"/>
    <w:rsid w:val="00B803EB"/>
    <w:rsid w:val="00B81D57"/>
    <w:rsid w:val="00B94EC2"/>
    <w:rsid w:val="00B951BD"/>
    <w:rsid w:val="00B96353"/>
    <w:rsid w:val="00BA27AF"/>
    <w:rsid w:val="00BB0174"/>
    <w:rsid w:val="00BB23E0"/>
    <w:rsid w:val="00BB49EA"/>
    <w:rsid w:val="00BC2A23"/>
    <w:rsid w:val="00BC356C"/>
    <w:rsid w:val="00BC3EED"/>
    <w:rsid w:val="00BC4FFC"/>
    <w:rsid w:val="00BC6EBF"/>
    <w:rsid w:val="00BC7837"/>
    <w:rsid w:val="00BD199A"/>
    <w:rsid w:val="00BD6569"/>
    <w:rsid w:val="00BD7142"/>
    <w:rsid w:val="00BE19EA"/>
    <w:rsid w:val="00BF116D"/>
    <w:rsid w:val="00C101E6"/>
    <w:rsid w:val="00C1307C"/>
    <w:rsid w:val="00C13B8F"/>
    <w:rsid w:val="00C17E26"/>
    <w:rsid w:val="00C2702D"/>
    <w:rsid w:val="00C27279"/>
    <w:rsid w:val="00C277F7"/>
    <w:rsid w:val="00C309A0"/>
    <w:rsid w:val="00C31DD8"/>
    <w:rsid w:val="00C34869"/>
    <w:rsid w:val="00C50558"/>
    <w:rsid w:val="00C525B3"/>
    <w:rsid w:val="00C5303B"/>
    <w:rsid w:val="00C53379"/>
    <w:rsid w:val="00C540C2"/>
    <w:rsid w:val="00C66EFB"/>
    <w:rsid w:val="00C70970"/>
    <w:rsid w:val="00C80A9E"/>
    <w:rsid w:val="00C83CDE"/>
    <w:rsid w:val="00C927B8"/>
    <w:rsid w:val="00CA045A"/>
    <w:rsid w:val="00CA19BD"/>
    <w:rsid w:val="00CA2CF2"/>
    <w:rsid w:val="00CA2E84"/>
    <w:rsid w:val="00CA2FDD"/>
    <w:rsid w:val="00CA71C9"/>
    <w:rsid w:val="00CA7AEA"/>
    <w:rsid w:val="00CB23BB"/>
    <w:rsid w:val="00CB286F"/>
    <w:rsid w:val="00CC33C4"/>
    <w:rsid w:val="00CC49E3"/>
    <w:rsid w:val="00CC51D9"/>
    <w:rsid w:val="00CD1543"/>
    <w:rsid w:val="00CD36D4"/>
    <w:rsid w:val="00CD5670"/>
    <w:rsid w:val="00CD70F0"/>
    <w:rsid w:val="00CE22E5"/>
    <w:rsid w:val="00CE778A"/>
    <w:rsid w:val="00D006B4"/>
    <w:rsid w:val="00D010AE"/>
    <w:rsid w:val="00D020F4"/>
    <w:rsid w:val="00D02115"/>
    <w:rsid w:val="00D04AB7"/>
    <w:rsid w:val="00D06F69"/>
    <w:rsid w:val="00D11D35"/>
    <w:rsid w:val="00D144DF"/>
    <w:rsid w:val="00D14F99"/>
    <w:rsid w:val="00D16C64"/>
    <w:rsid w:val="00D2347D"/>
    <w:rsid w:val="00D324B8"/>
    <w:rsid w:val="00D3361C"/>
    <w:rsid w:val="00D33904"/>
    <w:rsid w:val="00D360E9"/>
    <w:rsid w:val="00D42A81"/>
    <w:rsid w:val="00D52284"/>
    <w:rsid w:val="00D52538"/>
    <w:rsid w:val="00D55F2C"/>
    <w:rsid w:val="00D56D8A"/>
    <w:rsid w:val="00D57BF9"/>
    <w:rsid w:val="00D601E2"/>
    <w:rsid w:val="00D602A8"/>
    <w:rsid w:val="00D64A03"/>
    <w:rsid w:val="00D65AE0"/>
    <w:rsid w:val="00D67331"/>
    <w:rsid w:val="00D70B2D"/>
    <w:rsid w:val="00D70B4F"/>
    <w:rsid w:val="00D717A3"/>
    <w:rsid w:val="00D76568"/>
    <w:rsid w:val="00D801A3"/>
    <w:rsid w:val="00D81945"/>
    <w:rsid w:val="00D83F2F"/>
    <w:rsid w:val="00D91E8D"/>
    <w:rsid w:val="00D95DE9"/>
    <w:rsid w:val="00D9695F"/>
    <w:rsid w:val="00D97FDC"/>
    <w:rsid w:val="00DA1797"/>
    <w:rsid w:val="00DA17E4"/>
    <w:rsid w:val="00DA454B"/>
    <w:rsid w:val="00DA603F"/>
    <w:rsid w:val="00DB1AFB"/>
    <w:rsid w:val="00DB2389"/>
    <w:rsid w:val="00DB27DD"/>
    <w:rsid w:val="00DB4A04"/>
    <w:rsid w:val="00DB50DC"/>
    <w:rsid w:val="00DC12B2"/>
    <w:rsid w:val="00DC1D1C"/>
    <w:rsid w:val="00DC3851"/>
    <w:rsid w:val="00DC4C14"/>
    <w:rsid w:val="00DC7095"/>
    <w:rsid w:val="00DC7535"/>
    <w:rsid w:val="00DD036E"/>
    <w:rsid w:val="00DD2468"/>
    <w:rsid w:val="00DD5C57"/>
    <w:rsid w:val="00DE0956"/>
    <w:rsid w:val="00DE0FDA"/>
    <w:rsid w:val="00DE1AF6"/>
    <w:rsid w:val="00DE1EBB"/>
    <w:rsid w:val="00DE331C"/>
    <w:rsid w:val="00DE5EB7"/>
    <w:rsid w:val="00DE79DB"/>
    <w:rsid w:val="00DF187C"/>
    <w:rsid w:val="00DF41FF"/>
    <w:rsid w:val="00DF6842"/>
    <w:rsid w:val="00DF783E"/>
    <w:rsid w:val="00E03E11"/>
    <w:rsid w:val="00E05937"/>
    <w:rsid w:val="00E059E0"/>
    <w:rsid w:val="00E109A1"/>
    <w:rsid w:val="00E14169"/>
    <w:rsid w:val="00E15AD0"/>
    <w:rsid w:val="00E2089E"/>
    <w:rsid w:val="00E20E6D"/>
    <w:rsid w:val="00E2193C"/>
    <w:rsid w:val="00E21D4C"/>
    <w:rsid w:val="00E22FC9"/>
    <w:rsid w:val="00E23D4C"/>
    <w:rsid w:val="00E257DA"/>
    <w:rsid w:val="00E26C48"/>
    <w:rsid w:val="00E3092A"/>
    <w:rsid w:val="00E3098D"/>
    <w:rsid w:val="00E4069E"/>
    <w:rsid w:val="00E46376"/>
    <w:rsid w:val="00E571A9"/>
    <w:rsid w:val="00E5732F"/>
    <w:rsid w:val="00E6405F"/>
    <w:rsid w:val="00E67B1E"/>
    <w:rsid w:val="00E704B0"/>
    <w:rsid w:val="00E70E8B"/>
    <w:rsid w:val="00E71412"/>
    <w:rsid w:val="00E72423"/>
    <w:rsid w:val="00E73708"/>
    <w:rsid w:val="00E73A10"/>
    <w:rsid w:val="00E742AE"/>
    <w:rsid w:val="00E751F7"/>
    <w:rsid w:val="00E752C2"/>
    <w:rsid w:val="00E77B58"/>
    <w:rsid w:val="00E90D9D"/>
    <w:rsid w:val="00E93A4C"/>
    <w:rsid w:val="00E967FA"/>
    <w:rsid w:val="00EA0A73"/>
    <w:rsid w:val="00EA501E"/>
    <w:rsid w:val="00EB3244"/>
    <w:rsid w:val="00EB697A"/>
    <w:rsid w:val="00EC070B"/>
    <w:rsid w:val="00EC6844"/>
    <w:rsid w:val="00ED2381"/>
    <w:rsid w:val="00ED37F0"/>
    <w:rsid w:val="00EE3E15"/>
    <w:rsid w:val="00EE5C81"/>
    <w:rsid w:val="00EF2278"/>
    <w:rsid w:val="00EF337C"/>
    <w:rsid w:val="00EF6E7B"/>
    <w:rsid w:val="00EF7F88"/>
    <w:rsid w:val="00F0455F"/>
    <w:rsid w:val="00F06EC0"/>
    <w:rsid w:val="00F11265"/>
    <w:rsid w:val="00F141FD"/>
    <w:rsid w:val="00F24C82"/>
    <w:rsid w:val="00F303D0"/>
    <w:rsid w:val="00F305B5"/>
    <w:rsid w:val="00F36175"/>
    <w:rsid w:val="00F37E1F"/>
    <w:rsid w:val="00F41293"/>
    <w:rsid w:val="00F442DD"/>
    <w:rsid w:val="00F44901"/>
    <w:rsid w:val="00F471C7"/>
    <w:rsid w:val="00F555FE"/>
    <w:rsid w:val="00F615A6"/>
    <w:rsid w:val="00F6335F"/>
    <w:rsid w:val="00F66CE2"/>
    <w:rsid w:val="00F70249"/>
    <w:rsid w:val="00F7273B"/>
    <w:rsid w:val="00F74C4A"/>
    <w:rsid w:val="00F774BC"/>
    <w:rsid w:val="00F81A5D"/>
    <w:rsid w:val="00F82352"/>
    <w:rsid w:val="00F8332A"/>
    <w:rsid w:val="00F85817"/>
    <w:rsid w:val="00F871B8"/>
    <w:rsid w:val="00F87DD3"/>
    <w:rsid w:val="00F90322"/>
    <w:rsid w:val="00F95A4A"/>
    <w:rsid w:val="00FA1990"/>
    <w:rsid w:val="00FA2F85"/>
    <w:rsid w:val="00FA31CF"/>
    <w:rsid w:val="00FA5ABB"/>
    <w:rsid w:val="00FA7CCE"/>
    <w:rsid w:val="00FB2BDC"/>
    <w:rsid w:val="00FC6DCB"/>
    <w:rsid w:val="00FC7614"/>
    <w:rsid w:val="00FD17BB"/>
    <w:rsid w:val="00FD3477"/>
    <w:rsid w:val="00FD49CF"/>
    <w:rsid w:val="00FD5D29"/>
    <w:rsid w:val="00FE41F1"/>
    <w:rsid w:val="00FE4B46"/>
    <w:rsid w:val="00FE4F9F"/>
    <w:rsid w:val="00FE569B"/>
    <w:rsid w:val="00FE744E"/>
    <w:rsid w:val="00FF01E8"/>
    <w:rsid w:val="00FF134E"/>
    <w:rsid w:val="00FF31D0"/>
    <w:rsid w:val="00FF6F02"/>
    <w:rsid w:val="00FF7390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2BCC"/>
  <w14:defaultImageDpi w14:val="96"/>
  <w15:docId w15:val="{4D42E1FD-A5DB-4222-B65A-1008885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6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E43"/>
    <w:pPr>
      <w:keepNext/>
      <w:numPr>
        <w:numId w:val="16"/>
      </w:numPr>
      <w:spacing w:before="240" w:after="60"/>
      <w:outlineLvl w:val="0"/>
    </w:pPr>
    <w:rPr>
      <w:rFonts w:asciiTheme="minorHAnsi" w:hAnsiTheme="minorHAnsi" w:cs="Arial"/>
      <w:bCs/>
      <w:color w:val="4F81BD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6E43"/>
    <w:pPr>
      <w:keepNext/>
      <w:numPr>
        <w:ilvl w:val="1"/>
        <w:numId w:val="16"/>
      </w:numPr>
      <w:ind w:right="284"/>
      <w:outlineLvl w:val="1"/>
    </w:pPr>
    <w:rPr>
      <w:rFonts w:asciiTheme="minorHAnsi" w:hAnsiTheme="minorHAnsi" w:cs="Arial"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26DD7"/>
    <w:pPr>
      <w:keepNext/>
      <w:outlineLvl w:val="2"/>
    </w:pPr>
    <w:rPr>
      <w:rFonts w:asciiTheme="minorHAnsi" w:hAnsiTheme="minorHAnsi" w:cs="Arial"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81A5A"/>
    <w:pPr>
      <w:keepNext/>
      <w:numPr>
        <w:ilvl w:val="3"/>
        <w:numId w:val="16"/>
      </w:numPr>
      <w:tabs>
        <w:tab w:val="left" w:pos="540"/>
        <w:tab w:val="center" w:pos="7560"/>
      </w:tabs>
      <w:outlineLvl w:val="3"/>
    </w:pPr>
    <w:rPr>
      <w:rFonts w:cs="Arial"/>
      <w:b/>
      <w:bCs/>
      <w:sz w:val="28"/>
    </w:rPr>
  </w:style>
  <w:style w:type="paragraph" w:styleId="Heading5">
    <w:name w:val="heading 5"/>
    <w:basedOn w:val="Heading3"/>
    <w:next w:val="Normal"/>
    <w:link w:val="Heading5Char"/>
    <w:uiPriority w:val="9"/>
    <w:qFormat/>
    <w:rsid w:val="00A26DD7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181A5A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81A5A"/>
    <w:pPr>
      <w:numPr>
        <w:ilvl w:val="6"/>
        <w:numId w:val="16"/>
      </w:numPr>
      <w:outlineLvl w:val="6"/>
    </w:pPr>
    <w:rPr>
      <w:rFonts w:ascii="Arial" w:hAnsi="Arial" w:cs="Arial"/>
      <w:bCs/>
      <w:color w:val="4F81BD"/>
      <w:kern w:val="28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qFormat/>
    <w:rsid w:val="00181A5A"/>
    <w:pPr>
      <w:numPr>
        <w:ilvl w:val="7"/>
        <w:numId w:val="16"/>
      </w:numPr>
      <w:outlineLvl w:val="7"/>
    </w:pPr>
    <w:rPr>
      <w:rFonts w:ascii="Arial" w:hAnsi="Arial" w:cs="Arial"/>
      <w:noProof/>
      <w:color w:val="4F81BD" w:themeColor="accent1"/>
      <w:sz w:val="28"/>
      <w:szCs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4455"/>
    <w:pPr>
      <w:numPr>
        <w:ilvl w:val="8"/>
        <w:numId w:val="16"/>
      </w:numPr>
      <w:spacing w:before="240" w:after="60"/>
      <w:outlineLvl w:val="8"/>
    </w:pPr>
    <w:rPr>
      <w:rFonts w:asciiTheme="minorHAnsi" w:hAnsiTheme="minorHAnsi" w:cs="Arial"/>
      <w:bCs/>
      <w:color w:val="4F81BD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A6E43"/>
    <w:rPr>
      <w:rFonts w:asciiTheme="minorHAnsi" w:hAnsiTheme="minorHAnsi" w:cs="Arial"/>
      <w:bCs/>
      <w:color w:val="4F81BD"/>
      <w:kern w:val="28"/>
      <w:sz w:val="36"/>
      <w:szCs w:val="36"/>
    </w:rPr>
  </w:style>
  <w:style w:type="character" w:customStyle="1" w:styleId="Heading2Char">
    <w:name w:val="Heading 2 Char"/>
    <w:link w:val="Heading2"/>
    <w:uiPriority w:val="9"/>
    <w:rsid w:val="005A6E43"/>
    <w:rPr>
      <w:rFonts w:asciiTheme="minorHAnsi" w:hAnsiTheme="minorHAnsi" w:cs="Arial"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"/>
    <w:rsid w:val="00A26DD7"/>
    <w:rPr>
      <w:rFonts w:asciiTheme="minorHAnsi" w:hAnsiTheme="minorHAnsi" w:cs="Arial"/>
      <w:bCs/>
      <w:color w:val="4F81BD"/>
      <w:sz w:val="26"/>
      <w:szCs w:val="26"/>
    </w:rPr>
  </w:style>
  <w:style w:type="character" w:customStyle="1" w:styleId="Heading4Char">
    <w:name w:val="Heading 4 Char"/>
    <w:link w:val="Heading4"/>
    <w:uiPriority w:val="9"/>
    <w:rsid w:val="00181A5A"/>
    <w:rPr>
      <w:rFonts w:cs="Arial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0E90"/>
    <w:pPr>
      <w:numPr>
        <w:numId w:val="0"/>
      </w:numPr>
      <w:outlineLvl w:val="9"/>
    </w:pPr>
    <w:rPr>
      <w:sz w:val="28"/>
      <w:szCs w:val="28"/>
    </w:rPr>
  </w:style>
  <w:style w:type="character" w:customStyle="1" w:styleId="Heading5Char">
    <w:name w:val="Heading 5 Char"/>
    <w:link w:val="Heading5"/>
    <w:uiPriority w:val="9"/>
    <w:rsid w:val="00A26DD7"/>
    <w:rPr>
      <w:rFonts w:asciiTheme="minorHAnsi" w:hAnsiTheme="minorHAnsi" w:cs="Arial"/>
      <w:bCs/>
      <w:color w:val="4F81BD"/>
      <w:sz w:val="28"/>
      <w:szCs w:val="28"/>
    </w:rPr>
  </w:style>
  <w:style w:type="character" w:customStyle="1" w:styleId="Heading6Char">
    <w:name w:val="Heading 6 Char"/>
    <w:link w:val="Heading6"/>
    <w:uiPriority w:val="9"/>
    <w:rsid w:val="00181A5A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181A5A"/>
    <w:rPr>
      <w:rFonts w:ascii="Arial" w:hAnsi="Arial" w:cs="Arial"/>
      <w:bCs/>
      <w:color w:val="4F81BD"/>
      <w:kern w:val="28"/>
      <w:sz w:val="32"/>
      <w:szCs w:val="32"/>
    </w:rPr>
  </w:style>
  <w:style w:type="character" w:customStyle="1" w:styleId="Heading8Char">
    <w:name w:val="Heading 8 Char"/>
    <w:link w:val="Heading8"/>
    <w:uiPriority w:val="9"/>
    <w:rsid w:val="00181A5A"/>
    <w:rPr>
      <w:rFonts w:ascii="Arial" w:hAnsi="Arial" w:cs="Arial"/>
      <w:noProof/>
      <w:color w:val="4F81BD" w:themeColor="accent1"/>
      <w:sz w:val="28"/>
      <w:szCs w:val="26"/>
    </w:rPr>
  </w:style>
  <w:style w:type="character" w:customStyle="1" w:styleId="Heading9Char">
    <w:name w:val="Heading 9 Char"/>
    <w:link w:val="Heading9"/>
    <w:uiPriority w:val="9"/>
    <w:rsid w:val="00784455"/>
    <w:rPr>
      <w:rFonts w:asciiTheme="minorHAnsi" w:hAnsiTheme="minorHAnsi" w:cs="Arial"/>
      <w:bCs/>
      <w:color w:val="4F81BD"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FC6DCB"/>
    <w:pPr>
      <w:jc w:val="center"/>
    </w:pPr>
    <w:rPr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6243B"/>
  </w:style>
  <w:style w:type="paragraph" w:styleId="TOC2">
    <w:name w:val="toc 2"/>
    <w:basedOn w:val="Normal"/>
    <w:next w:val="Normal"/>
    <w:autoRedefine/>
    <w:uiPriority w:val="39"/>
    <w:unhideWhenUsed/>
    <w:rsid w:val="0076243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243B"/>
    <w:pPr>
      <w:ind w:left="480"/>
    </w:pPr>
  </w:style>
  <w:style w:type="character" w:styleId="Hyperlink">
    <w:name w:val="Hyperlink"/>
    <w:uiPriority w:val="99"/>
    <w:unhideWhenUsed/>
    <w:rsid w:val="00BB23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0A9E"/>
    <w:pPr>
      <w:ind w:left="720"/>
      <w:contextualSpacing/>
    </w:pPr>
  </w:style>
  <w:style w:type="table" w:styleId="TableGrid">
    <w:name w:val="Table Grid"/>
    <w:basedOn w:val="TableNormal"/>
    <w:uiPriority w:val="39"/>
    <w:rsid w:val="00C80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C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C31"/>
  </w:style>
  <w:style w:type="paragraph" w:styleId="Footer">
    <w:name w:val="footer"/>
    <w:basedOn w:val="Normal"/>
    <w:link w:val="FooterChar"/>
    <w:uiPriority w:val="99"/>
    <w:unhideWhenUsed/>
    <w:rsid w:val="00A11C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C31"/>
  </w:style>
  <w:style w:type="paragraph" w:styleId="BalloonText">
    <w:name w:val="Balloon Text"/>
    <w:basedOn w:val="Normal"/>
    <w:link w:val="BalloonTextChar"/>
    <w:uiPriority w:val="99"/>
    <w:semiHidden/>
    <w:unhideWhenUsed/>
    <w:rsid w:val="00101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9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9DB"/>
    <w:rPr>
      <w:b/>
      <w:bCs/>
    </w:rPr>
  </w:style>
  <w:style w:type="numbering" w:customStyle="1" w:styleId="AppendixHeadings">
    <w:name w:val="Appendix Headings"/>
    <w:uiPriority w:val="99"/>
    <w:rsid w:val="00E22FC9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6243B"/>
    <w:pPr>
      <w:jc w:val="center"/>
    </w:pPr>
    <w:rPr>
      <w:rFonts w:asciiTheme="majorHAnsi" w:hAnsiTheme="majorHAnsi"/>
      <w:color w:val="4F81BD" w:themeColor="accent1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6243B"/>
    <w:rPr>
      <w:rFonts w:asciiTheme="majorHAnsi" w:hAnsiTheme="majorHAnsi"/>
      <w:color w:val="4F81BD" w:themeColor="accent1"/>
      <w:sz w:val="36"/>
      <w:szCs w:val="36"/>
    </w:rPr>
  </w:style>
  <w:style w:type="paragraph" w:styleId="TOC4">
    <w:name w:val="toc 4"/>
    <w:basedOn w:val="Normal"/>
    <w:next w:val="Normal"/>
    <w:autoRedefine/>
    <w:uiPriority w:val="39"/>
    <w:unhideWhenUsed/>
    <w:rsid w:val="0076243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6243B"/>
    <w:pPr>
      <w:spacing w:after="100"/>
      <w:ind w:left="960"/>
    </w:pPr>
  </w:style>
  <w:style w:type="paragraph" w:styleId="TOC7">
    <w:name w:val="toc 7"/>
    <w:basedOn w:val="Normal"/>
    <w:next w:val="Normal"/>
    <w:autoRedefine/>
    <w:uiPriority w:val="39"/>
    <w:unhideWhenUsed/>
    <w:rsid w:val="0076243B"/>
  </w:style>
  <w:style w:type="paragraph" w:styleId="TOC8">
    <w:name w:val="toc 8"/>
    <w:basedOn w:val="Normal"/>
    <w:next w:val="Normal"/>
    <w:autoRedefine/>
    <w:uiPriority w:val="39"/>
    <w:unhideWhenUsed/>
    <w:rsid w:val="0076243B"/>
    <w:pPr>
      <w:ind w:left="238"/>
    </w:pPr>
  </w:style>
  <w:style w:type="paragraph" w:styleId="TOC9">
    <w:name w:val="toc 9"/>
    <w:basedOn w:val="Normal"/>
    <w:next w:val="Normal"/>
    <w:autoRedefine/>
    <w:uiPriority w:val="39"/>
    <w:unhideWhenUsed/>
    <w:rsid w:val="0076243B"/>
    <w:pPr>
      <w:spacing w:after="100"/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4139B"/>
    <w:rPr>
      <w:color w:val="800080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8D2C6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7F8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7F88"/>
  </w:style>
  <w:style w:type="character" w:styleId="EndnoteReference">
    <w:name w:val="endnote reference"/>
    <w:basedOn w:val="DefaultParagraphFont"/>
    <w:uiPriority w:val="99"/>
    <w:semiHidden/>
    <w:unhideWhenUsed/>
    <w:rsid w:val="00EF7F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7F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F88"/>
  </w:style>
  <w:style w:type="character" w:styleId="FootnoteReference">
    <w:name w:val="footnote reference"/>
    <w:basedOn w:val="DefaultParagraphFont"/>
    <w:uiPriority w:val="99"/>
    <w:unhideWhenUsed/>
    <w:rsid w:val="00EF7F88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4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E4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E4B4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E4B46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E4B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46"/>
    <w:rPr>
      <w:rFonts w:asciiTheme="minorHAnsi" w:eastAsiaTheme="minorHAnsi" w:hAnsiTheme="minorHAnsi" w:cstheme="minorBidi"/>
      <w:i/>
      <w:iCs/>
      <w:color w:val="365F91" w:themeColor="accent1" w:themeShade="BF"/>
      <w:sz w:val="22"/>
      <w:szCs w:val="2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FE4B46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9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49C5-0B01-4581-BCFF-90D653FD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Links>
    <vt:vector size="348" baseType="variant">
      <vt:variant>
        <vt:i4>1638454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_Toc395534366</vt:lpwstr>
      </vt:variant>
      <vt:variant>
        <vt:i4>1638454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_Toc395534365</vt:lpwstr>
      </vt:variant>
      <vt:variant>
        <vt:i4>1638454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_Toc395534364</vt:lpwstr>
      </vt:variant>
      <vt:variant>
        <vt:i4>1638454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_Toc395534363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_Toc395534362</vt:lpwstr>
      </vt:variant>
      <vt:variant>
        <vt:i4>1638454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_Toc395534361</vt:lpwstr>
      </vt:variant>
      <vt:variant>
        <vt:i4>1638454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_Toc395534360</vt:lpwstr>
      </vt:variant>
      <vt:variant>
        <vt:i4>1703990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_Toc395534359</vt:lpwstr>
      </vt:variant>
      <vt:variant>
        <vt:i4>1703990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_Toc395534358</vt:lpwstr>
      </vt:variant>
      <vt:variant>
        <vt:i4>1703990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_Toc395534357</vt:lpwstr>
      </vt:variant>
      <vt:variant>
        <vt:i4>1703990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_Toc395534356</vt:lpwstr>
      </vt:variant>
      <vt:variant>
        <vt:i4>1703990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_Toc395534355</vt:lpwstr>
      </vt:variant>
      <vt:variant>
        <vt:i4>1703990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_Toc395534354</vt:lpwstr>
      </vt:variant>
      <vt:variant>
        <vt:i4>1703990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_Toc395534353</vt:lpwstr>
      </vt:variant>
      <vt:variant>
        <vt:i4>1703990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_Toc395534352</vt:lpwstr>
      </vt:variant>
      <vt:variant>
        <vt:i4>1703990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_Toc395534351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_Toc395534350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_Toc395534349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_Toc395534348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_Toc395534347</vt:lpwstr>
      </vt:variant>
      <vt:variant>
        <vt:i4>1769526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_Toc395534346</vt:lpwstr>
      </vt:variant>
      <vt:variant>
        <vt:i4>1769526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_Toc395534345</vt:lpwstr>
      </vt:variant>
      <vt:variant>
        <vt:i4>1769526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_Toc395534344</vt:lpwstr>
      </vt:variant>
      <vt:variant>
        <vt:i4>1769526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_Toc395534343</vt:lpwstr>
      </vt:variant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_Toc395534342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_Toc395534341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_Toc395534340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_Toc395534339</vt:lpwstr>
      </vt:variant>
      <vt:variant>
        <vt:i4>1835062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_Toc395534338</vt:lpwstr>
      </vt:variant>
      <vt:variant>
        <vt:i4>1835062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_Toc395534337</vt:lpwstr>
      </vt:variant>
      <vt:variant>
        <vt:i4>1835062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_Toc395534336</vt:lpwstr>
      </vt:variant>
      <vt:variant>
        <vt:i4>1835062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_Toc395534335</vt:lpwstr>
      </vt:variant>
      <vt:variant>
        <vt:i4>1835062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_Toc395534334</vt:lpwstr>
      </vt:variant>
      <vt:variant>
        <vt:i4>1835062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_Toc395534333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_Toc395534332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_Toc395534331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_Toc395534330</vt:lpwstr>
      </vt:variant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_Toc395534329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_Toc395534328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_Toc395534327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_Toc395534326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_Toc395534325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_Toc395534324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_Toc395534323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_Toc395534322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_Toc395534321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_Toc395534320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_Toc395534319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_Toc395534318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_Toc395534317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_Toc395534316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_Toc395534315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_Toc395534314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_Toc395534313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_Toc395534312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_Toc395534311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_Toc395534310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_Toc395534309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 Eccles</cp:lastModifiedBy>
  <cp:revision>3</cp:revision>
  <cp:lastPrinted>2024-11-26T15:46:00Z</cp:lastPrinted>
  <dcterms:created xsi:type="dcterms:W3CDTF">2024-12-19T19:20:00Z</dcterms:created>
  <dcterms:modified xsi:type="dcterms:W3CDTF">2024-12-19T20:34:00Z</dcterms:modified>
</cp:coreProperties>
</file>