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BC5" w:rsidRDefault="00864DCD">
      <w:pPr>
        <w:pStyle w:val="Heading1"/>
        <w:rPr>
          <w:rFonts w:eastAsia="Times New Roman"/>
          <w:lang w:val="en-GB"/>
        </w:rPr>
      </w:pPr>
      <w:proofErr w:type="spellStart"/>
      <w:proofErr w:type="gramStart"/>
      <w:r>
        <w:rPr>
          <w:rFonts w:eastAsia="Times New Roman"/>
        </w:rPr>
        <w:t>acquire</w:t>
      </w:r>
      <w:r w:rsidR="009A3D5B">
        <w:rPr>
          <w:rFonts w:eastAsia="Times New Roman"/>
        </w:rPr>
        <w:t>off</w:t>
      </w:r>
      <w:proofErr w:type="spellEnd"/>
      <w:proofErr w:type="gramEnd"/>
    </w:p>
    <w:p w:rsidR="00E95BC5" w:rsidRDefault="00864DCD">
      <w:pPr>
        <w:rPr>
          <w:lang w:val="en-GB"/>
        </w:rPr>
      </w:pPr>
      <w:r>
        <w:t> </w:t>
      </w:r>
    </w:p>
    <w:p w:rsidR="00E95BC5" w:rsidRDefault="00864DCD">
      <w:pPr>
        <w:rPr>
          <w:lang w:val="en-GB"/>
        </w:rPr>
      </w:pPr>
      <w:r>
        <w:t>This command collects the specified number of complex data po</w:t>
      </w:r>
      <w:r w:rsidR="009A3D5B">
        <w:t xml:space="preserve">ints from the digital receiver without blocking other pulse sequence commands. It is the closing statement of </w:t>
      </w:r>
      <w:proofErr w:type="spellStart"/>
      <w:r w:rsidR="009A3D5B">
        <w:t>acquireon</w:t>
      </w:r>
      <w:proofErr w:type="spellEnd"/>
      <w:r w:rsidR="009A3D5B">
        <w:t xml:space="preserve">. </w:t>
      </w:r>
    </w:p>
    <w:p w:rsidR="00E95BC5" w:rsidRDefault="00864DCD">
      <w:pPr>
        <w:rPr>
          <w:lang w:val="en-GB"/>
        </w:rPr>
      </w:pPr>
      <w:r>
        <w:t> </w:t>
      </w:r>
    </w:p>
    <w:p w:rsidR="00E95BC5" w:rsidRDefault="00864DCD">
      <w:pPr>
        <w:rPr>
          <w:lang w:val="en-GB"/>
        </w:rPr>
      </w:pPr>
      <w:r>
        <w:rPr>
          <w:i/>
          <w:iCs/>
        </w:rPr>
        <w:t>Syntax</w:t>
      </w:r>
    </w:p>
    <w:p w:rsidR="00E95BC5" w:rsidRDefault="00864DCD">
      <w:pPr>
        <w:rPr>
          <w:lang w:val="en-GB"/>
        </w:rPr>
      </w:pPr>
      <w:r>
        <w:t> </w:t>
      </w:r>
    </w:p>
    <w:p w:rsidR="00E95BC5" w:rsidRDefault="00864DCD">
      <w:pPr>
        <w:rPr>
          <w:lang w:val="en-GB"/>
        </w:rPr>
      </w:pPr>
      <w:proofErr w:type="spellStart"/>
      <w:proofErr w:type="gramStart"/>
      <w:r>
        <w:rPr>
          <w:rFonts w:ascii="Courier New" w:hAnsi="Courier New" w:cs="Courier New"/>
          <w:sz w:val="20"/>
          <w:szCs w:val="20"/>
          <w:lang w:val="en-GB"/>
        </w:rPr>
        <w:t>acquire</w:t>
      </w:r>
      <w:r w:rsidR="009A3D5B">
        <w:rPr>
          <w:rFonts w:ascii="Courier New" w:hAnsi="Courier New" w:cs="Courier New"/>
          <w:sz w:val="20"/>
          <w:szCs w:val="20"/>
          <w:lang w:val="en-GB"/>
        </w:rPr>
        <w:t>off</w:t>
      </w:r>
      <w:proofErr w:type="spellEnd"/>
      <w:r>
        <w:rPr>
          <w:rFonts w:ascii="Courier New" w:hAnsi="Courier New" w:cs="Courier New"/>
          <w:sz w:val="20"/>
          <w:szCs w:val="20"/>
          <w:lang w:val="en-GB"/>
        </w:rPr>
        <w:t>(</w:t>
      </w:r>
      <w:proofErr w:type="gramEnd"/>
      <w:r>
        <w:rPr>
          <w:rFonts w:ascii="Courier New" w:hAnsi="Courier New" w:cs="Courier New"/>
          <w:sz w:val="20"/>
          <w:szCs w:val="20"/>
          <w:lang w:val="en-GB"/>
        </w:rPr>
        <w:t>mode, points)</w:t>
      </w:r>
    </w:p>
    <w:p w:rsidR="00E95BC5" w:rsidRDefault="00864DCD">
      <w:pPr>
        <w:rPr>
          <w:lang w:val="en-GB"/>
        </w:rPr>
      </w:pPr>
      <w:r>
        <w:t> </w:t>
      </w:r>
    </w:p>
    <w:p w:rsidR="00E95BC5" w:rsidRDefault="00864DCD">
      <w:pPr>
        <w:ind w:left="1985" w:hanging="1985"/>
        <w:rPr>
          <w:lang w:val="en-GB"/>
        </w:rPr>
      </w:pPr>
      <w:proofErr w:type="gramStart"/>
      <w:r>
        <w:rPr>
          <w:rFonts w:ascii="Courier New" w:hAnsi="Courier New" w:cs="Courier New"/>
          <w:sz w:val="20"/>
          <w:szCs w:val="20"/>
          <w:lang w:val="en-GB"/>
        </w:rPr>
        <w:t>mode ...........</w:t>
      </w:r>
      <w:proofErr w:type="gramEnd"/>
      <w:r>
        <w:rPr>
          <w:rFonts w:ascii="Courier New" w:hAnsi="Courier New" w:cs="Courier New"/>
          <w:sz w:val="20"/>
          <w:szCs w:val="20"/>
          <w:lang w:val="en-GB"/>
        </w:rPr>
        <w:t xml:space="preserve"> </w:t>
      </w:r>
      <w:proofErr w:type="gramStart"/>
      <w:r>
        <w:t>one</w:t>
      </w:r>
      <w:proofErr w:type="gramEnd"/>
      <w:r>
        <w:t xml:space="preserve"> of:</w:t>
      </w:r>
    </w:p>
    <w:p w:rsidR="00E95BC5" w:rsidRDefault="00864DCD">
      <w:pPr>
        <w:ind w:left="1985" w:hanging="1985"/>
        <w:rPr>
          <w:lang w:val="en-GB"/>
        </w:rPr>
      </w:pPr>
      <w:r>
        <w:t> </w:t>
      </w:r>
    </w:p>
    <w:p w:rsidR="00E95BC5" w:rsidRDefault="00864DCD">
      <w:pPr>
        <w:ind w:left="3686" w:hanging="1418"/>
        <w:jc w:val="both"/>
        <w:rPr>
          <w:lang w:val="en-GB"/>
        </w:rPr>
      </w:pPr>
      <w:proofErr w:type="gramStart"/>
      <w:r>
        <w:rPr>
          <w:i/>
          <w:iCs/>
        </w:rPr>
        <w:t>overwrite</w:t>
      </w:r>
      <w:r>
        <w:t xml:space="preserve"> :</w:t>
      </w:r>
      <w:proofErr w:type="gramEnd"/>
      <w:r>
        <w:t xml:space="preserve">      each data point is stored in a new location in memory. If the command is run more than once the second data set will overwrite the first.</w:t>
      </w:r>
    </w:p>
    <w:p w:rsidR="00E95BC5" w:rsidRDefault="00E95BC5">
      <w:pPr>
        <w:ind w:left="3686" w:hanging="1418"/>
        <w:jc w:val="both"/>
        <w:rPr>
          <w:lang w:val="en-GB"/>
        </w:rPr>
      </w:pPr>
    </w:p>
    <w:p w:rsidR="00E95BC5" w:rsidRDefault="00864DCD">
      <w:pPr>
        <w:rPr>
          <w:lang w:val="en-GB"/>
        </w:rPr>
      </w:pPr>
      <w:r>
        <w:t> </w:t>
      </w:r>
    </w:p>
    <w:p w:rsidR="00E95BC5" w:rsidRDefault="00864DCD">
      <w:pPr>
        <w:ind w:left="1985" w:hanging="1985"/>
        <w:rPr>
          <w:lang w:val="en-GB"/>
        </w:rPr>
      </w:pPr>
      <w:proofErr w:type="gramStart"/>
      <w:r>
        <w:rPr>
          <w:rFonts w:ascii="Courier New" w:hAnsi="Courier New" w:cs="Courier New"/>
          <w:sz w:val="20"/>
          <w:szCs w:val="20"/>
          <w:lang w:val="en-GB"/>
        </w:rPr>
        <w:t>points</w:t>
      </w:r>
      <w:proofErr w:type="gramEnd"/>
      <w:r>
        <w:rPr>
          <w:rFonts w:ascii="Courier New" w:hAnsi="Courier New" w:cs="Courier New"/>
          <w:sz w:val="20"/>
          <w:szCs w:val="20"/>
          <w:lang w:val="en-GB"/>
        </w:rPr>
        <w:t xml:space="preserve"> ......... </w:t>
      </w:r>
      <w:r>
        <w:t xml:space="preserve">the number of complex points to collect. Has the form </w:t>
      </w:r>
      <w:r>
        <w:rPr>
          <w:lang w:val="en-GB"/>
        </w:rPr>
        <w:t>“</w:t>
      </w:r>
      <w:proofErr w:type="spellStart"/>
      <w:r>
        <w:rPr>
          <w:rFonts w:ascii="Courier New" w:hAnsi="Courier New" w:cs="Courier New"/>
          <w:sz w:val="20"/>
          <w:szCs w:val="20"/>
          <w:lang w:val="en-GB"/>
        </w:rPr>
        <w:t>nx</w:t>
      </w:r>
      <w:proofErr w:type="spellEnd"/>
      <w:r>
        <w:rPr>
          <w:lang w:val="en-GB"/>
        </w:rPr>
        <w:t xml:space="preserve">”, where </w:t>
      </w:r>
      <w:r>
        <w:rPr>
          <w:rFonts w:ascii="Courier New" w:hAnsi="Courier New" w:cs="Courier New"/>
          <w:sz w:val="20"/>
          <w:szCs w:val="20"/>
          <w:lang w:val="en-GB"/>
        </w:rPr>
        <w:t xml:space="preserve">x </w:t>
      </w:r>
      <w:r>
        <w:rPr>
          <w:lang w:val="en-GB"/>
        </w:rPr>
        <w:t>is an integer greater than 0.</w:t>
      </w:r>
    </w:p>
    <w:p w:rsidR="00E95BC5" w:rsidRDefault="00864DCD">
      <w:pPr>
        <w:ind w:left="1985" w:hanging="1985"/>
        <w:rPr>
          <w:lang w:val="en-GB"/>
        </w:rPr>
      </w:pPr>
      <w:r>
        <w:t> </w:t>
      </w:r>
    </w:p>
    <w:p w:rsidR="00E95BC5" w:rsidRPr="00E54AF7" w:rsidRDefault="00E95BC5"/>
    <w:p w:rsidR="00E95BC5" w:rsidRDefault="00864DCD">
      <w:pPr>
        <w:rPr>
          <w:lang w:val="en-GB"/>
        </w:rPr>
      </w:pPr>
      <w:r>
        <w:rPr>
          <w:i/>
          <w:iCs/>
        </w:rPr>
        <w:t>Notes</w:t>
      </w:r>
    </w:p>
    <w:p w:rsidR="00E95BC5" w:rsidRDefault="00864DCD">
      <w:pPr>
        <w:rPr>
          <w:lang w:val="en-GB"/>
        </w:rPr>
      </w:pPr>
      <w:r>
        <w:t> </w:t>
      </w:r>
    </w:p>
    <w:p w:rsidR="00E95BC5" w:rsidRDefault="00864DCD">
      <w:pPr>
        <w:numPr>
          <w:ilvl w:val="0"/>
          <w:numId w:val="3"/>
        </w:numPr>
        <w:jc w:val="both"/>
        <w:rPr>
          <w:lang w:val="en-GB"/>
        </w:rPr>
      </w:pPr>
      <w:r>
        <w:t xml:space="preserve">Because a digital filter is applied to the data as it is collected, there will be a filter dependent delay between sampling the RF data and it appearing in the DSP. This is called the </w:t>
      </w:r>
      <w:r>
        <w:rPr>
          <w:i/>
          <w:iCs/>
        </w:rPr>
        <w:t>receiver latency</w:t>
      </w:r>
      <w:r>
        <w:t xml:space="preserve"> and can be incorporated into the relationships list using the predefined variable </w:t>
      </w:r>
      <w:proofErr w:type="spellStart"/>
      <w:r>
        <w:rPr>
          <w:i/>
          <w:iCs/>
        </w:rPr>
        <w:t>rxLat</w:t>
      </w:r>
      <w:proofErr w:type="spellEnd"/>
      <w:r>
        <w:t>. The receiver latency takes the following values for high frequency Keas:</w:t>
      </w:r>
    </w:p>
    <w:p w:rsidR="00E95BC5" w:rsidRDefault="00E95BC5">
      <w:pPr>
        <w:jc w:val="both"/>
      </w:pPr>
    </w:p>
    <w:p w:rsidR="00E95BC5" w:rsidRDefault="00864DCD">
      <w:pPr>
        <w:autoSpaceDE w:val="0"/>
        <w:autoSpaceDN w:val="0"/>
        <w:adjustRightInd w:val="0"/>
        <w:ind w:left="108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if</w:t>
      </w:r>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flatFilter</w:t>
      </w:r>
      <w:proofErr w:type="spellEnd"/>
      <w:r>
        <w:rPr>
          <w:rFonts w:ascii="Courier New" w:hAnsi="Courier New" w:cs="Courier New"/>
          <w:color w:val="000000"/>
          <w:sz w:val="20"/>
          <w:szCs w:val="20"/>
          <w:lang w:val="en-US"/>
        </w:rPr>
        <w:t xml:space="preserve"> == </w:t>
      </w:r>
      <w:r>
        <w:rPr>
          <w:rFonts w:ascii="Courier New" w:hAnsi="Courier New" w:cs="Courier New"/>
          <w:color w:val="808080"/>
          <w:sz w:val="20"/>
          <w:szCs w:val="20"/>
          <w:lang w:val="en-US"/>
        </w:rPr>
        <w:t>"yes"</w:t>
      </w:r>
      <w:r>
        <w:rPr>
          <w:rFonts w:ascii="Courier New" w:hAnsi="Courier New" w:cs="Courier New"/>
          <w:color w:val="000000"/>
          <w:sz w:val="20"/>
          <w:szCs w:val="20"/>
          <w:lang w:val="en-US"/>
        </w:rPr>
        <w:t xml:space="preserve">) </w:t>
      </w:r>
    </w:p>
    <w:p w:rsidR="00E95BC5" w:rsidRDefault="00864DCD">
      <w:pPr>
        <w:autoSpaceDE w:val="0"/>
        <w:autoSpaceDN w:val="0"/>
        <w:adjustRightInd w:val="0"/>
        <w:ind w:left="108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rxLat</w:t>
      </w:r>
      <w:proofErr w:type="spellEnd"/>
      <w:proofErr w:type="gramEnd"/>
      <w:r>
        <w:rPr>
          <w:rFonts w:ascii="Courier New" w:hAnsi="Courier New" w:cs="Courier New"/>
          <w:color w:val="000000"/>
          <w:sz w:val="20"/>
          <w:szCs w:val="20"/>
          <w:lang w:val="en-US"/>
        </w:rPr>
        <w:t xml:space="preserve"> = 1.65 – 0*DW</w:t>
      </w:r>
    </w:p>
    <w:p w:rsidR="00E95BC5" w:rsidRDefault="00864DCD">
      <w:pPr>
        <w:autoSpaceDE w:val="0"/>
        <w:autoSpaceDN w:val="0"/>
        <w:adjustRightInd w:val="0"/>
        <w:ind w:left="108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else</w:t>
      </w:r>
      <w:proofErr w:type="gramEnd"/>
    </w:p>
    <w:p w:rsidR="00E95BC5" w:rsidRDefault="00864DCD">
      <w:pPr>
        <w:autoSpaceDE w:val="0"/>
        <w:autoSpaceDN w:val="0"/>
        <w:adjustRightInd w:val="0"/>
        <w:ind w:left="108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rxLat</w:t>
      </w:r>
      <w:proofErr w:type="spellEnd"/>
      <w:proofErr w:type="gramEnd"/>
      <w:r>
        <w:rPr>
          <w:rFonts w:ascii="Courier New" w:hAnsi="Courier New" w:cs="Courier New"/>
          <w:color w:val="000000"/>
          <w:sz w:val="20"/>
          <w:szCs w:val="20"/>
          <w:lang w:val="en-US"/>
        </w:rPr>
        <w:t xml:space="preserve"> = 1.65 - 3*DW</w:t>
      </w:r>
    </w:p>
    <w:p w:rsidR="00E95BC5" w:rsidRDefault="00864DCD">
      <w:pPr>
        <w:ind w:left="1080"/>
        <w:jc w:val="both"/>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FF"/>
          <w:sz w:val="20"/>
          <w:szCs w:val="20"/>
          <w:lang w:val="en-US"/>
        </w:rPr>
        <w:t>endif</w:t>
      </w:r>
      <w:proofErr w:type="spellEnd"/>
      <w:proofErr w:type="gramEnd"/>
    </w:p>
    <w:p w:rsidR="00E95BC5" w:rsidRDefault="00E95BC5">
      <w:pPr>
        <w:ind w:left="720"/>
        <w:jc w:val="both"/>
        <w:rPr>
          <w:rFonts w:ascii="Courier New" w:hAnsi="Courier New" w:cs="Courier New"/>
          <w:color w:val="0000FF"/>
          <w:sz w:val="20"/>
          <w:szCs w:val="20"/>
          <w:lang w:val="en-US"/>
        </w:rPr>
      </w:pPr>
    </w:p>
    <w:p w:rsidR="00E95BC5" w:rsidRDefault="00864DCD">
      <w:pPr>
        <w:ind w:left="720"/>
        <w:jc w:val="both"/>
        <w:rPr>
          <w:lang w:val="en-US"/>
        </w:rPr>
      </w:pPr>
      <w:proofErr w:type="gramStart"/>
      <w:r>
        <w:rPr>
          <w:lang w:val="en-US"/>
        </w:rPr>
        <w:t>and</w:t>
      </w:r>
      <w:proofErr w:type="gramEnd"/>
      <w:r>
        <w:rPr>
          <w:lang w:val="en-US"/>
        </w:rPr>
        <w:t xml:space="preserve"> for low frequency Keas (0-20 MHz):</w:t>
      </w:r>
    </w:p>
    <w:p w:rsidR="00E95BC5" w:rsidRDefault="00E95BC5">
      <w:pPr>
        <w:ind w:left="720"/>
        <w:jc w:val="both"/>
        <w:rPr>
          <w:rFonts w:ascii="Courier New" w:hAnsi="Courier New" w:cs="Courier New"/>
          <w:color w:val="0000FF"/>
          <w:sz w:val="20"/>
          <w:szCs w:val="20"/>
          <w:lang w:val="en-US"/>
        </w:rPr>
      </w:pPr>
    </w:p>
    <w:p w:rsidR="00E95BC5" w:rsidRDefault="00864DCD">
      <w:pPr>
        <w:autoSpaceDE w:val="0"/>
        <w:autoSpaceDN w:val="0"/>
        <w:adjustRightInd w:val="0"/>
        <w:ind w:left="108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if</w:t>
      </w:r>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flatFilter</w:t>
      </w:r>
      <w:proofErr w:type="spellEnd"/>
      <w:r>
        <w:rPr>
          <w:rFonts w:ascii="Courier New" w:hAnsi="Courier New" w:cs="Courier New"/>
          <w:color w:val="000000"/>
          <w:sz w:val="20"/>
          <w:szCs w:val="20"/>
          <w:lang w:val="en-US"/>
        </w:rPr>
        <w:t xml:space="preserve"> == </w:t>
      </w:r>
      <w:r>
        <w:rPr>
          <w:rFonts w:ascii="Courier New" w:hAnsi="Courier New" w:cs="Courier New"/>
          <w:color w:val="808080"/>
          <w:sz w:val="20"/>
          <w:szCs w:val="20"/>
          <w:lang w:val="en-US"/>
        </w:rPr>
        <w:t>"yes"</w:t>
      </w:r>
      <w:r>
        <w:rPr>
          <w:rFonts w:ascii="Courier New" w:hAnsi="Courier New" w:cs="Courier New"/>
          <w:color w:val="000000"/>
          <w:sz w:val="20"/>
          <w:szCs w:val="20"/>
          <w:lang w:val="en-US"/>
        </w:rPr>
        <w:t>)</w:t>
      </w:r>
    </w:p>
    <w:p w:rsidR="00E95BC5" w:rsidRDefault="00864DCD">
      <w:pPr>
        <w:autoSpaceDE w:val="0"/>
        <w:autoSpaceDN w:val="0"/>
        <w:adjustRightInd w:val="0"/>
        <w:ind w:left="108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rxLat</w:t>
      </w:r>
      <w:proofErr w:type="spellEnd"/>
      <w:proofErr w:type="gramEnd"/>
      <w:r>
        <w:rPr>
          <w:rFonts w:ascii="Courier New" w:hAnsi="Courier New" w:cs="Courier New"/>
          <w:color w:val="000000"/>
          <w:sz w:val="20"/>
          <w:szCs w:val="20"/>
          <w:lang w:val="en-US"/>
        </w:rPr>
        <w:t xml:space="preserve"> = 1.65 - 5*DW</w:t>
      </w:r>
    </w:p>
    <w:p w:rsidR="00E95BC5" w:rsidRDefault="00864DCD">
      <w:pPr>
        <w:autoSpaceDE w:val="0"/>
        <w:autoSpaceDN w:val="0"/>
        <w:adjustRightInd w:val="0"/>
        <w:ind w:left="108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else</w:t>
      </w:r>
      <w:proofErr w:type="gramEnd"/>
    </w:p>
    <w:p w:rsidR="00E95BC5" w:rsidRDefault="00864DCD">
      <w:pPr>
        <w:autoSpaceDE w:val="0"/>
        <w:autoSpaceDN w:val="0"/>
        <w:adjustRightInd w:val="0"/>
        <w:ind w:left="108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rxLat</w:t>
      </w:r>
      <w:proofErr w:type="spellEnd"/>
      <w:proofErr w:type="gramEnd"/>
      <w:r>
        <w:rPr>
          <w:rFonts w:ascii="Courier New" w:hAnsi="Courier New" w:cs="Courier New"/>
          <w:color w:val="000000"/>
          <w:sz w:val="20"/>
          <w:szCs w:val="20"/>
          <w:lang w:val="en-US"/>
        </w:rPr>
        <w:t xml:space="preserve"> = 1.65 - 8*DW </w:t>
      </w:r>
    </w:p>
    <w:p w:rsidR="00E95BC5" w:rsidRDefault="00864DCD">
      <w:pPr>
        <w:ind w:left="1080"/>
        <w:jc w:val="both"/>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FF"/>
          <w:sz w:val="20"/>
          <w:szCs w:val="20"/>
          <w:lang w:val="en-US"/>
        </w:rPr>
        <w:t>endif</w:t>
      </w:r>
      <w:proofErr w:type="spellEnd"/>
      <w:proofErr w:type="gramEnd"/>
    </w:p>
    <w:p w:rsidR="00E95BC5" w:rsidRDefault="00E95BC5">
      <w:pPr>
        <w:ind w:left="1080"/>
        <w:jc w:val="both"/>
        <w:rPr>
          <w:rFonts w:ascii="Courier New" w:hAnsi="Courier New" w:cs="Courier New"/>
          <w:color w:val="0000FF"/>
          <w:sz w:val="20"/>
          <w:szCs w:val="20"/>
          <w:lang w:val="en-US"/>
        </w:rPr>
      </w:pPr>
    </w:p>
    <w:p w:rsidR="00E95BC5" w:rsidRDefault="00864DCD">
      <w:pPr>
        <w:ind w:left="720"/>
        <w:jc w:val="both"/>
        <w:rPr>
          <w:lang w:val="en-GB"/>
        </w:rPr>
      </w:pPr>
      <w:proofErr w:type="gramStart"/>
      <w:r>
        <w:rPr>
          <w:lang w:val="en-US"/>
        </w:rPr>
        <w:t>where</w:t>
      </w:r>
      <w:proofErr w:type="gramEnd"/>
      <w:r>
        <w:rPr>
          <w:lang w:val="en-US"/>
        </w:rPr>
        <w:t xml:space="preserve"> DW is the dwell time in </w:t>
      </w:r>
      <w:r>
        <w:rPr>
          <w:rFonts w:ascii="Symbol" w:hAnsi="Symbol"/>
          <w:sz w:val="22"/>
          <w:lang w:val="en-US"/>
        </w:rPr>
        <w:t></w:t>
      </w:r>
      <w:r>
        <w:rPr>
          <w:lang w:val="en-US"/>
        </w:rPr>
        <w:t>s. The possibility of a negative latency is explained below.</w:t>
      </w:r>
    </w:p>
    <w:p w:rsidR="00E95BC5" w:rsidRDefault="00E95BC5">
      <w:pPr>
        <w:jc w:val="both"/>
      </w:pPr>
    </w:p>
    <w:p w:rsidR="00E95BC5" w:rsidRDefault="00E95BC5">
      <w:pPr>
        <w:jc w:val="both"/>
        <w:rPr>
          <w:lang w:val="en-GB"/>
        </w:rPr>
      </w:pPr>
    </w:p>
    <w:p w:rsidR="00E95BC5" w:rsidRDefault="00864DCD">
      <w:pPr>
        <w:numPr>
          <w:ilvl w:val="0"/>
          <w:numId w:val="3"/>
        </w:numPr>
        <w:jc w:val="both"/>
        <w:rPr>
          <w:lang w:val="en-GB"/>
        </w:rPr>
      </w:pPr>
      <w:r>
        <w:t xml:space="preserve">The acquisition duration is longer than would be predicted by the formula </w:t>
      </w:r>
      <w:proofErr w:type="spellStart"/>
      <w:r>
        <w:t>dwell_time×number_of_points</w:t>
      </w:r>
      <w:proofErr w:type="spellEnd"/>
      <w:r>
        <w:t xml:space="preserve">. This is because the total number of points collected is always larger by 6 (1-400 MHz Keas) or 11 (0-20 MHz Kea). These points are then discarded because they are distorted by the digital filter as the receiver switches on. The receiver latency variable </w:t>
      </w:r>
      <w:proofErr w:type="spellStart"/>
      <w:r>
        <w:rPr>
          <w:i/>
        </w:rPr>
        <w:t>rxLat</w:t>
      </w:r>
      <w:proofErr w:type="spellEnd"/>
      <w:r>
        <w:t xml:space="preserve"> takes this loss of points into account so that you will still start acquiring data at the correct time. In addition there is time at the end of the acquisition period for data to be transferred to the spectrometer processor. This time depends on the number of points collected, the dwell time plus a number of internal parameters. You can determine the total acquisition time within your </w:t>
      </w:r>
      <w:proofErr w:type="spellStart"/>
      <w:r>
        <w:t>execpp</w:t>
      </w:r>
      <w:proofErr w:type="spellEnd"/>
      <w:r>
        <w:t xml:space="preserve"> procedure by calling the following function:</w:t>
      </w:r>
    </w:p>
    <w:p w:rsidR="00E95BC5" w:rsidRDefault="00E95BC5">
      <w:pPr>
        <w:ind w:left="1080"/>
        <w:jc w:val="both"/>
        <w:rPr>
          <w:lang w:val="en-GB"/>
        </w:rPr>
      </w:pPr>
    </w:p>
    <w:p w:rsidR="00E95BC5" w:rsidRDefault="00864DCD">
      <w:pPr>
        <w:ind w:left="1080"/>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acqTm</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keaNMR:getAcqTime</w:t>
      </w:r>
      <w:proofErr w:type="spellEnd"/>
      <w:r>
        <w:rPr>
          <w:rFonts w:ascii="Courier New" w:hAnsi="Courier New" w:cs="Courier New"/>
          <w:sz w:val="20"/>
          <w:szCs w:val="20"/>
        </w:rPr>
        <w:t>(</w:t>
      </w:r>
      <w:proofErr w:type="spellStart"/>
      <w:r>
        <w:rPr>
          <w:rFonts w:ascii="Courier New" w:hAnsi="Courier New" w:cs="Courier New"/>
          <w:sz w:val="20"/>
          <w:szCs w:val="20"/>
        </w:rPr>
        <w:t>guipar</w:t>
      </w:r>
      <w:proofErr w:type="spellEnd"/>
      <w:r>
        <w:rPr>
          <w:rFonts w:ascii="Courier New" w:hAnsi="Courier New" w:cs="Courier New"/>
          <w:sz w:val="20"/>
          <w:szCs w:val="20"/>
        </w:rPr>
        <w:t>)</w:t>
      </w:r>
    </w:p>
    <w:p w:rsidR="00E95BC5" w:rsidRDefault="00E95BC5">
      <w:pPr>
        <w:ind w:left="1080"/>
        <w:jc w:val="both"/>
        <w:rPr>
          <w:rFonts w:ascii="Courier New" w:hAnsi="Courier New" w:cs="Courier New"/>
          <w:sz w:val="20"/>
          <w:szCs w:val="20"/>
        </w:rPr>
      </w:pPr>
    </w:p>
    <w:p w:rsidR="00E95BC5" w:rsidRDefault="00E95BC5" w:rsidP="00F4112A">
      <w:pPr>
        <w:jc w:val="both"/>
        <w:rPr>
          <w:lang w:val="en-US"/>
        </w:rPr>
      </w:pPr>
    </w:p>
    <w:p w:rsidR="00E95BC5" w:rsidRDefault="00864DCD">
      <w:pPr>
        <w:rPr>
          <w:lang w:val="en-GB"/>
        </w:rPr>
      </w:pPr>
      <w:r>
        <w:t> </w:t>
      </w:r>
    </w:p>
    <w:p w:rsidR="00E95BC5" w:rsidRPr="00864DCD" w:rsidRDefault="00864DCD">
      <w:pPr>
        <w:rPr>
          <w:i/>
          <w:lang w:val="en-GB"/>
        </w:rPr>
      </w:pPr>
      <w:r w:rsidRPr="00864DCD">
        <w:rPr>
          <w:i/>
          <w:lang w:val="en-GB"/>
        </w:rPr>
        <w:t> </w:t>
      </w:r>
      <w:r w:rsidR="003A684E">
        <w:rPr>
          <w:i/>
          <w:lang w:val="en-GB"/>
        </w:rPr>
        <w:t xml:space="preserve">Example: </w:t>
      </w:r>
      <w:r w:rsidR="003A684E" w:rsidRPr="003A684E">
        <w:t>see</w:t>
      </w:r>
    </w:p>
    <w:p w:rsidR="00864DCD" w:rsidRDefault="00864DCD">
      <w:pPr>
        <w:rPr>
          <w:lang w:val="en-GB"/>
        </w:rPr>
      </w:pPr>
    </w:p>
    <w:p w:rsidR="00864DCD" w:rsidRDefault="0071133F" w:rsidP="00864DCD">
      <w:pPr>
        <w:ind w:left="720"/>
        <w:rPr>
          <w:lang w:val="en-GB"/>
        </w:rPr>
      </w:pPr>
      <w:hyperlink r:id="rId6" w:history="1">
        <w:proofErr w:type="spellStart"/>
        <w:proofErr w:type="gramStart"/>
        <w:r w:rsidR="009A3D5B" w:rsidRPr="0071133F">
          <w:rPr>
            <w:rStyle w:val="Hyperlink"/>
            <w:lang w:val="en-GB"/>
          </w:rPr>
          <w:t>acquireo</w:t>
        </w:r>
        <w:r w:rsidRPr="0071133F">
          <w:rPr>
            <w:rStyle w:val="Hyperlink"/>
            <w:lang w:val="en-GB"/>
          </w:rPr>
          <w:t>n</w:t>
        </w:r>
        <w:proofErr w:type="spellEnd"/>
        <w:proofErr w:type="gramEnd"/>
      </w:hyperlink>
      <w:r>
        <w:rPr>
          <w:lang w:val="en-GB"/>
        </w:rPr>
        <w:t xml:space="preserve">, </w:t>
      </w:r>
      <w:hyperlink r:id="rId7" w:history="1">
        <w:r w:rsidRPr="0071133F">
          <w:rPr>
            <w:rStyle w:val="Hyperlink"/>
            <w:lang w:val="en-GB"/>
          </w:rPr>
          <w:t>acquire</w:t>
        </w:r>
      </w:hyperlink>
      <w:bookmarkStart w:id="0" w:name="_GoBack"/>
      <w:bookmarkEnd w:id="0"/>
    </w:p>
    <w:sectPr w:rsidR="00864DC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7340"/>
    <w:multiLevelType w:val="multilevel"/>
    <w:tmpl w:val="585C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D154EC"/>
    <w:multiLevelType w:val="multilevel"/>
    <w:tmpl w:val="B218C4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B4728BF"/>
    <w:multiLevelType w:val="multilevel"/>
    <w:tmpl w:val="D58E3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hideSpellingErrors/>
  <w:hideGrammaticalError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7123B"/>
    <w:rsid w:val="0017123B"/>
    <w:rsid w:val="002B01B2"/>
    <w:rsid w:val="003A684E"/>
    <w:rsid w:val="0071133F"/>
    <w:rsid w:val="00864DCD"/>
    <w:rsid w:val="008F3EB3"/>
    <w:rsid w:val="009A3D5B"/>
    <w:rsid w:val="00AC0C91"/>
    <w:rsid w:val="00E54AF7"/>
    <w:rsid w:val="00E95BC5"/>
    <w:rsid w:val="00EE3A81"/>
    <w:rsid w:val="00F411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qFormat/>
    <w:pPr>
      <w:shd w:val="clear" w:color="auto" w:fill="FF6600"/>
      <w:outlineLvl w:val="0"/>
    </w:pPr>
    <w:rPr>
      <w:rFonts w:eastAsiaTheme="minorEastAsia"/>
      <w:b/>
      <w:bCs/>
      <w:kern w:val="36"/>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qFormat/>
    <w:pPr>
      <w:shd w:val="clear" w:color="auto" w:fill="FF6600"/>
      <w:outlineLvl w:val="0"/>
    </w:pPr>
    <w:rPr>
      <w:rFonts w:eastAsiaTheme="minorEastAsia"/>
      <w:b/>
      <w:bCs/>
      <w:kern w:val="36"/>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
    <w:name w:val="Heading 1 Char"/>
    <w:basedOn w:val="DefaultParagraphFont"/>
    <w:link w:val="Heading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acquir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cquireon.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acquire</vt:lpstr>
    </vt:vector>
  </TitlesOfParts>
  <Company>Microsoft</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acquire</dc:title>
  <dc:creator>Craig</dc:creator>
  <cp:lastModifiedBy>Craig</cp:lastModifiedBy>
  <cp:revision>9</cp:revision>
  <dcterms:created xsi:type="dcterms:W3CDTF">2012-11-06T01:16:00Z</dcterms:created>
  <dcterms:modified xsi:type="dcterms:W3CDTF">2014-09-26T01:15:00Z</dcterms:modified>
</cp:coreProperties>
</file>