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78269C">
        <w:rPr>
          <w:rFonts w:ascii="Times New Roman" w:hAnsi="Times New Roman" w:cs="Times New Roman"/>
          <w:sz w:val="24"/>
          <w:szCs w:val="24"/>
        </w:rPr>
        <w:t xml:space="preserve">This subsection </w:t>
      </w:r>
      <w:r w:rsidR="0094644A">
        <w:rPr>
          <w:rFonts w:ascii="Times New Roman" w:hAnsi="Times New Roman" w:cs="Times New Roman"/>
          <w:sz w:val="24"/>
          <w:szCs w:val="24"/>
        </w:rPr>
        <w:t>has been under increased 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Greatest Conservation Need that are known to occur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Need within the Anoka Sand Plain ()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 conservation management lands ()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 subsection.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AB5DF7">
        <w:rPr>
          <w:rFonts w:ascii="Times New Roman" w:hAnsi="Times New Roman" w:cs="Times New Roman"/>
          <w:sz w:val="24"/>
          <w:szCs w:val="24"/>
        </w:rPr>
        <w:t xml:space="preserve">focus within Sand Dunes,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B51847">
        <w:rPr>
          <w:rFonts w:ascii="Times New Roman" w:hAnsi="Times New Roman" w:cs="Times New Roman"/>
          <w:sz w:val="24"/>
          <w:szCs w:val="24"/>
        </w:rPr>
        <w:t>Minnesota Department of Natural Resources (DNR)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significance, five state-listed species of plants, and nine state-listed species of animals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the 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of management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264CD9">
        <w:rPr>
          <w:rFonts w:ascii="Times New Roman" w:hAnsi="Times New Roman" w:cs="Times New Roman"/>
          <w:sz w:val="24"/>
          <w:szCs w:val="24"/>
        </w:rPr>
        <w:t xml:space="preserve"> contained dunes and rare features and</w:t>
      </w:r>
      <w:r w:rsidR="006152D0">
        <w:rPr>
          <w:rFonts w:ascii="Times New Roman" w:hAnsi="Times New Roman" w:cs="Times New Roman"/>
          <w:sz w:val="24"/>
          <w:szCs w:val="24"/>
        </w:rPr>
        <w:t xml:space="preserve"> were 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964BC7" w:rsidRDefault="005A0D67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</w:t>
      </w:r>
      <w:r>
        <w:rPr>
          <w:rFonts w:ascii="Times New Roman" w:hAnsi="Times New Roman" w:cs="Times New Roman"/>
          <w:bCs/>
          <w:sz w:val="24"/>
          <w:szCs w:val="24"/>
        </w:rPr>
        <w:t>within Sand Dunes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>hin immediate conversion areas with the intention of documenting species’ responses to management and allowing for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611188" w:rsidRPr="00611188">
        <w:rPr>
          <w:rFonts w:ascii="Times New Roman" w:hAnsi="Times New Roman" w:cs="Times New Roman"/>
          <w:sz w:val="24"/>
          <w:szCs w:val="24"/>
        </w:rPr>
        <w:lastRenderedPageBreak/>
        <w:t xml:space="preserve">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>tely cleared and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power of the study to evaluate and inform management for rare species, and I subsequently </w:t>
      </w:r>
      <w:r w:rsidR="00D26FE8">
        <w:rPr>
          <w:rFonts w:ascii="Times New Roman" w:hAnsi="Times New Roman" w:cs="Times New Roman"/>
          <w:sz w:val="24"/>
          <w:szCs w:val="24"/>
        </w:rPr>
        <w:t>narrowed my focus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p w:rsidR="004C28AB" w:rsidRDefault="00964BC7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thesis chapter that follows is written to conform to the submission requirements of the Journal of Ecological Restoration, where I intend to publish. 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F91AA4">
        <w:rPr>
          <w:rFonts w:ascii="Times New Roman" w:hAnsi="Times New Roman" w:cs="Times New Roman"/>
          <w:sz w:val="24"/>
          <w:szCs w:val="24"/>
        </w:rPr>
        <w:t xml:space="preserve">I wrote it collaboration with </w:t>
      </w:r>
      <w:r w:rsidR="00F91AA4">
        <w:rPr>
          <w:rFonts w:ascii="Times New Roman" w:hAnsi="Times New Roman" w:cs="Times New Roman"/>
          <w:sz w:val="24"/>
          <w:szCs w:val="24"/>
        </w:rPr>
        <w:t>my academic advisor</w:t>
      </w:r>
      <w:r w:rsidR="00F91AA4">
        <w:rPr>
          <w:rFonts w:ascii="Times New Roman" w:hAnsi="Times New Roman" w:cs="Times New Roman"/>
          <w:sz w:val="24"/>
          <w:szCs w:val="24"/>
        </w:rPr>
        <w:t xml:space="preserve"> Dr. Todd Arnold and Dr. Althea </w:t>
      </w:r>
      <w:proofErr w:type="spellStart"/>
      <w:r w:rsidR="00F91AA4">
        <w:rPr>
          <w:rFonts w:ascii="Times New Roman" w:hAnsi="Times New Roman" w:cs="Times New Roman"/>
          <w:sz w:val="24"/>
          <w:szCs w:val="24"/>
        </w:rPr>
        <w:t>ArchMiller</w:t>
      </w:r>
      <w:proofErr w:type="spellEnd"/>
      <w:r w:rsidR="00F91AA4">
        <w:rPr>
          <w:rFonts w:ascii="Times New Roman" w:hAnsi="Times New Roman" w:cs="Times New Roman"/>
          <w:sz w:val="24"/>
          <w:szCs w:val="24"/>
        </w:rPr>
        <w:t xml:space="preserve">, </w:t>
      </w:r>
      <w:r w:rsidR="00F356E5">
        <w:rPr>
          <w:rFonts w:ascii="Times New Roman" w:hAnsi="Times New Roman" w:cs="Times New Roman"/>
          <w:sz w:val="24"/>
          <w:szCs w:val="24"/>
        </w:rPr>
        <w:t xml:space="preserve">both of whom will be co-authors on that publication. The use of plural pronouns throughout the thesis is </w:t>
      </w:r>
      <w:r w:rsidR="00B758C4">
        <w:rPr>
          <w:rFonts w:ascii="Times New Roman" w:hAnsi="Times New Roman" w:cs="Times New Roman"/>
          <w:sz w:val="24"/>
          <w:szCs w:val="24"/>
        </w:rPr>
        <w:t>reflective</w:t>
      </w:r>
      <w:r w:rsidR="00F356E5">
        <w:rPr>
          <w:rFonts w:ascii="Times New Roman" w:hAnsi="Times New Roman" w:cs="Times New Roman"/>
          <w:sz w:val="24"/>
          <w:szCs w:val="24"/>
        </w:rPr>
        <w:t xml:space="preserve"> of this collaboration. </w:t>
      </w:r>
    </w:p>
    <w:p w:rsidR="00395FEE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CD9" w:rsidRDefault="00264CD9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50A1"/>
    <w:rsid w:val="002166EE"/>
    <w:rsid w:val="00264CD9"/>
    <w:rsid w:val="002F4C4F"/>
    <w:rsid w:val="00395FEE"/>
    <w:rsid w:val="003B271F"/>
    <w:rsid w:val="003D6353"/>
    <w:rsid w:val="00435AED"/>
    <w:rsid w:val="00450596"/>
    <w:rsid w:val="004C19D3"/>
    <w:rsid w:val="004C28AB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701"/>
    <w:rsid w:val="0094644A"/>
    <w:rsid w:val="00964BC7"/>
    <w:rsid w:val="00983144"/>
    <w:rsid w:val="009E537D"/>
    <w:rsid w:val="00A02668"/>
    <w:rsid w:val="00A106FF"/>
    <w:rsid w:val="00AB5DF7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A93A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Edwards, Margaret (DNR)</cp:lastModifiedBy>
  <cp:revision>20</cp:revision>
  <dcterms:created xsi:type="dcterms:W3CDTF">2018-10-31T14:54:00Z</dcterms:created>
  <dcterms:modified xsi:type="dcterms:W3CDTF">2018-11-01T01:15:00Z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