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422190">
        <w:rPr>
          <w:rFonts w:ascii="Times New Roman" w:hAnsi="Times New Roman" w:cs="Times New Roman"/>
          <w:sz w:val="24"/>
          <w:szCs w:val="24"/>
        </w:rPr>
        <w:t>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422190">
        <w:rPr>
          <w:rFonts w:ascii="Times New Roman" w:hAnsi="Times New Roman" w:cs="Times New Roman"/>
          <w:color w:val="FF0000"/>
          <w:sz w:val="24"/>
          <w:szCs w:val="24"/>
        </w:rPr>
        <w:t>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422190">
        <w:rPr>
          <w:rFonts w:ascii="Times New Roman" w:hAnsi="Times New Roman" w:cs="Times New Roman"/>
          <w:sz w:val="24"/>
          <w:szCs w:val="24"/>
        </w:rPr>
        <w:t>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422190">
        <w:rPr>
          <w:rFonts w:ascii="Times New Roman" w:hAnsi="Times New Roman" w:cs="Times New Roman"/>
          <w:sz w:val="24"/>
          <w:szCs w:val="24"/>
        </w:rPr>
        <w:t>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Pr>
          <w:rFonts w:ascii="Times New Roman" w:hAnsi="Times New Roman" w:cs="Times New Roman"/>
          <w:sz w:val="24"/>
          <w:szCs w:val="24"/>
        </w:rPr>
        <w:t>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422190">
        <w:rPr>
          <w:rFonts w:ascii="Times New Roman" w:hAnsi="Times New Roman" w:cs="Times New Roman"/>
          <w:color w:val="FF0000"/>
          <w:sz w:val="24"/>
          <w:szCs w:val="24"/>
        </w:rPr>
        <w:t>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422190">
        <w:rPr>
          <w:rFonts w:ascii="Times New Roman" w:hAnsi="Times New Roman" w:cs="Times New Roman"/>
          <w:color w:val="FF0000"/>
          <w:sz w:val="24"/>
          <w:szCs w:val="24"/>
        </w:rPr>
        <w:t>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422190">
        <w:rPr>
          <w:rFonts w:ascii="Times New Roman" w:hAnsi="Times New Roman" w:cs="Times New Roman"/>
          <w:bCs/>
          <w:sz w:val="24"/>
          <w:szCs w:val="24"/>
        </w:rPr>
        <w:t>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422190">
        <w:rPr>
          <w:rFonts w:ascii="Times New Roman" w:hAnsi="Times New Roman" w:cs="Times New Roman"/>
          <w:bCs/>
          <w:color w:val="FF0000"/>
          <w:sz w:val="24"/>
          <w:szCs w:val="24"/>
        </w:rPr>
        <w:t>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w:t>
      </w:r>
      <w:proofErr w:type="spellStart"/>
      <w:r w:rsidR="00A859CC" w:rsidRPr="00C966A8">
        <w:rPr>
          <w:rFonts w:ascii="Times New Roman" w:hAnsi="Times New Roman" w:cs="Times New Roman"/>
          <w:bCs/>
          <w:color w:val="FF0000"/>
          <w:sz w:val="24"/>
          <w:szCs w:val="24"/>
        </w:rPr>
        <w:t>Hoaglund</w:t>
      </w:r>
      <w:proofErr w:type="spellEnd"/>
      <w:r w:rsidR="00A859CC" w:rsidRPr="00C966A8">
        <w:rPr>
          <w:rFonts w:ascii="Times New Roman" w:hAnsi="Times New Roman" w:cs="Times New Roman"/>
          <w:bCs/>
          <w:color w:val="FF0000"/>
          <w:sz w:val="24"/>
          <w:szCs w:val="24"/>
        </w:rPr>
        <w:t xml:space="preserve">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t>
      </w:r>
      <w:proofErr w:type="gramStart"/>
      <w:r w:rsidR="00204E91" w:rsidRPr="00C966A8">
        <w:rPr>
          <w:rFonts w:ascii="Times New Roman" w:hAnsi="Times New Roman" w:cs="Times New Roman"/>
          <w:bCs/>
          <w:sz w:val="24"/>
          <w:szCs w:val="24"/>
        </w:rPr>
        <w:t>with</w:t>
      </w:r>
      <w:proofErr w:type="gramEnd"/>
      <w:r w:rsidR="00204E91" w:rsidRPr="00C966A8">
        <w:rPr>
          <w:rFonts w:ascii="Times New Roman" w:hAnsi="Times New Roman" w:cs="Times New Roman"/>
          <w:bCs/>
          <w:sz w:val="24"/>
          <w:szCs w:val="24"/>
        </w:rPr>
        <w:t xml:space="preserve"> small trees or shrubs (</w:t>
      </w:r>
      <w:proofErr w:type="spellStart"/>
      <w:r w:rsidR="00422190">
        <w:rPr>
          <w:rFonts w:ascii="Times New Roman" w:hAnsi="Times New Roman" w:cs="Times New Roman"/>
          <w:bCs/>
          <w:sz w:val="24"/>
          <w:szCs w:val="24"/>
        </w:rPr>
        <w:t>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422190">
        <w:rPr>
          <w:rFonts w:ascii="Times New Roman" w:hAnsi="Times New Roman" w:cs="Times New Roman"/>
          <w:bCs/>
          <w:sz w:val="24"/>
          <w:szCs w:val="24"/>
        </w:rPr>
        <w:t>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proofErr w:type="gram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proofErr w:type="gram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422190">
        <w:rPr>
          <w:rFonts w:ascii="Times New Roman" w:hAnsi="Times New Roman" w:cs="Times New Roman"/>
          <w:bCs/>
          <w:sz w:val="24"/>
          <w:szCs w:val="24"/>
        </w:rPr>
        <w:t>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422190">
        <w:rPr>
          <w:rFonts w:ascii="Times New Roman" w:hAnsi="Times New Roman" w:cs="Times New Roman"/>
          <w:bCs/>
          <w:sz w:val="24"/>
          <w:szCs w:val="24"/>
        </w:rPr>
        <w:t>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422190">
        <w:rPr>
          <w:rFonts w:ascii="Times New Roman" w:hAnsi="Times New Roman" w:cs="Times New Roman"/>
          <w:bCs/>
          <w:sz w:val="24"/>
          <w:szCs w:val="24"/>
        </w:rPr>
        <w:t>XX</w:t>
      </w:r>
      <w:r w:rsidR="00B731B5" w:rsidRPr="00C966A8">
        <w:rPr>
          <w:rFonts w:ascii="Times New Roman" w:hAnsi="Times New Roman" w:cs="Times New Roman"/>
          <w:bCs/>
          <w:sz w:val="24"/>
          <w:szCs w:val="24"/>
        </w:rPr>
        <w:t>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foraging. They re-emerge in spring, mate, lay eggs, and die off as summer progresses. This </w:t>
      </w:r>
      <w:r w:rsidRPr="00C966A8">
        <w:rPr>
          <w:rFonts w:ascii="Times New Roman" w:hAnsi="Times New Roman" w:cs="Times New Roman"/>
          <w:bCs/>
          <w:sz w:val="24"/>
          <w:szCs w:val="24"/>
        </w:rPr>
        <w:lastRenderedPageBreak/>
        <w:t xml:space="preserve">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:USC00217502</w:t>
      </w:r>
      <w:proofErr w:type="gramEnd"/>
      <w:r w:rsidR="00922136" w:rsidRPr="00C966A8">
        <w:rPr>
          <w:rFonts w:ascii="Times New Roman" w:hAnsi="Times New Roman" w:cs="Times New Roman"/>
          <w:sz w:val="24"/>
          <w:szCs w:val="24"/>
        </w:rPr>
        <w:t xml:space="preserve">;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geologically and ecologically significant features, as well as diverse native plant communities </w:t>
      </w:r>
      <w:r w:rsidRPr="00C966A8">
        <w:rPr>
          <w:rFonts w:ascii="Times New Roman" w:hAnsi="Times New Roman" w:cs="Times New Roman"/>
          <w:sz w:val="24"/>
          <w:szCs w:val="24"/>
        </w:rPr>
        <w:lastRenderedPageBreak/>
        <w:t>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w:t>
      </w:r>
      <w:r w:rsidR="00422190">
        <w:rPr>
          <w:rFonts w:ascii="Times New Roman" w:hAnsi="Times New Roman" w:cs="Times New Roman"/>
          <w:sz w:val="24"/>
          <w:szCs w:val="24"/>
        </w:rPr>
        <w:t>XX</w:t>
      </w:r>
      <w:r w:rsidRPr="00C966A8">
        <w:rPr>
          <w:rFonts w:ascii="Times New Roman" w:hAnsi="Times New Roman" w:cs="Times New Roman"/>
          <w:sz w:val="24"/>
          <w:szCs w:val="24"/>
        </w:rPr>
        <w:t xml:space="preserve">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w:t>
      </w:r>
      <w:r w:rsidR="00422190">
        <w:rPr>
          <w:rFonts w:ascii="Times New Roman" w:hAnsi="Times New Roman" w:cs="Times New Roman"/>
          <w:sz w:val="24"/>
          <w:szCs w:val="24"/>
        </w:rPr>
        <w:t>XX</w:t>
      </w:r>
      <w:r w:rsidR="0012118B" w:rsidRPr="00C966A8">
        <w:rPr>
          <w:rFonts w:ascii="Times New Roman" w:hAnsi="Times New Roman" w:cs="Times New Roman"/>
          <w:sz w:val="24"/>
          <w:szCs w:val="24"/>
        </w:rPr>
        <w:t xml:space="preserve">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w:t>
      </w:r>
      <w:r w:rsidR="00306D62">
        <w:rPr>
          <w:rFonts w:ascii="Times New Roman" w:hAnsi="Times New Roman" w:cs="Times New Roman"/>
          <w:sz w:val="24"/>
          <w:szCs w:val="24"/>
        </w:rPr>
        <w:lastRenderedPageBreak/>
        <w:t>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w:t>
      </w:r>
      <w:r w:rsidR="002B3A2B" w:rsidRPr="00C966A8">
        <w:rPr>
          <w:rFonts w:ascii="Times New Roman" w:hAnsi="Times New Roman" w:cs="Times New Roman"/>
          <w:sz w:val="24"/>
          <w:szCs w:val="24"/>
        </w:rPr>
        <w:lastRenderedPageBreak/>
        <w:t>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1 plot with encounter, no re-detections. Total observed (N=1), 2015; 7 plots with encounters, no re-</w:t>
      </w:r>
      <w:r w:rsidR="00250ADE" w:rsidRPr="00321590">
        <w:rPr>
          <w:rFonts w:ascii="Times New Roman" w:hAnsi="Times New Roman" w:cs="Times New Roman"/>
          <w:bCs/>
          <w:strike/>
          <w:sz w:val="24"/>
          <w:szCs w:val="24"/>
        </w:rPr>
        <w:lastRenderedPageBreak/>
        <w:t>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 xml:space="preserve">abundance models, which are particularly useful for modeling field data on rare or cryptic species because they allow for modeling both the </w:t>
      </w:r>
      <w:r w:rsidR="00FE06CD">
        <w:rPr>
          <w:rFonts w:ascii="Times New Roman" w:hAnsi="Times New Roman" w:cs="Times New Roman"/>
          <w:sz w:val="24"/>
          <w:szCs w:val="24"/>
        </w:rPr>
        <w:lastRenderedPageBreak/>
        <w:t>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proofErr w:type="gramStart"/>
      <w:r w:rsidRPr="00E269C1">
        <w:rPr>
          <w:rFonts w:ascii="Times New Roman" w:eastAsiaTheme="minorEastAsia" w:hAnsi="Times New Roman" w:cs="Times New Roman"/>
          <w:sz w:val="24"/>
          <w:szCs w:val="24"/>
        </w:rPr>
        <w:lastRenderedPageBreak/>
        <w:t>where</w:t>
      </w:r>
      <w:proofErr w:type="gramEnd"/>
      <w:r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476F4A"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spellEnd"/>
      <w:proofErr w:type="gramEnd"/>
      <w:r w:rsidRPr="00E269C1">
        <w:rPr>
          <w:rFonts w:ascii="Times New Roman" w:eastAsiaTheme="minorEastAsia" w:hAnsi="Times New Roman" w:cs="Times New Roman"/>
          <w:sz w:val="24"/>
          <w:szCs w:val="24"/>
        </w:rPr>
        <w:t>) and recruitment of new individuals into each plot (</w:t>
      </w:r>
      <w:proofErr w:type="spellStart"/>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w:t>
      </w:r>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 and the probability of detecting individuals (</w:t>
      </w:r>
      <w:proofErr w:type="spellStart"/>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which is assumed to be affected by survey-specific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and which gives us our counts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w:t>
      </w:r>
    </w:p>
    <w:p w:rsidR="00E269C1" w:rsidRPr="00E269C1" w:rsidRDefault="00476F4A"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w:t>
      </w:r>
      <w:r w:rsidR="00474E91">
        <w:rPr>
          <w:rFonts w:ascii="Times New Roman" w:hAnsi="Times New Roman" w:cs="Times New Roman"/>
          <w:sz w:val="24"/>
          <w:szCs w:val="24"/>
        </w:rPr>
        <w:lastRenderedPageBreak/>
        <w:t xml:space="preserve">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476F4A"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476F4A"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476F4A"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476F4A"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476F4A"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476F4A"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476F4A"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476F4A"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476F4A"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476F4A"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476F4A"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476F4A"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 jagsUI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lastRenderedPageBreak/>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lastRenderedPageBreak/>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A71444">
        <w:rPr>
          <w:rFonts w:ascii="Times New Roman" w:hAnsi="Times New Roman" w:cs="Times New Roman"/>
          <w:sz w:val="24"/>
          <w:szCs w:val="24"/>
        </w:rPr>
        <w:t>liatris</w:t>
      </w:r>
      <w:proofErr w:type="spellEnd"/>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proofErr w:type="spellStart"/>
      <w:r w:rsidR="00A71444">
        <w:rPr>
          <w:rFonts w:ascii="Times New Roman" w:hAnsi="Times New Roman" w:cs="Times New Roman"/>
          <w:sz w:val="24"/>
          <w:szCs w:val="24"/>
        </w:rPr>
        <w:t>liatris</w:t>
      </w:r>
      <w:proofErr w:type="spellEnd"/>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Default="009576AE" w:rsidP="009576AE">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9576AE" w:rsidRDefault="009576AE" w:rsidP="001504C7">
      <w:pPr>
        <w:autoSpaceDE w:val="0"/>
        <w:autoSpaceDN w:val="0"/>
        <w:spacing w:line="360" w:lineRule="auto"/>
        <w:rPr>
          <w:rFonts w:ascii="Times New Roman" w:hAnsi="Times New Roman" w:cs="Times New Roman"/>
          <w:sz w:val="24"/>
          <w:szCs w:val="24"/>
        </w:rPr>
      </w:pPr>
    </w:p>
    <w:p w:rsidR="009576AE" w:rsidRPr="00C966A8" w:rsidRDefault="009576AE" w:rsidP="001504C7">
      <w:pPr>
        <w:autoSpaceDE w:val="0"/>
        <w:autoSpaceDN w:val="0"/>
        <w:spacing w:line="360" w:lineRule="auto"/>
        <w:rPr>
          <w:rFonts w:ascii="Times New Roman" w:hAnsi="Times New Roman" w:cs="Times New Roman"/>
          <w:sz w:val="24"/>
          <w:szCs w:val="24"/>
        </w:rPr>
      </w:pP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B44858" w:rsidRDefault="00B44858" w:rsidP="001504C7">
      <w:pPr>
        <w:autoSpaceDE w:val="0"/>
        <w:autoSpaceDN w:val="0"/>
        <w:spacing w:line="360" w:lineRule="auto"/>
        <w:rPr>
          <w:rFonts w:ascii="Times New Roman" w:hAnsi="Times New Roman" w:cs="Times New Roman"/>
          <w:sz w:val="24"/>
          <w:szCs w:val="24"/>
        </w:rPr>
      </w:pPr>
    </w:p>
    <w:p w:rsidR="005A32A0" w:rsidRPr="00C966A8" w:rsidRDefault="005A32A0"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bookmarkStart w:id="0" w:name="_GoBack"/>
      <w:bookmarkEnd w:id="0"/>
      <w:r w:rsidRPr="00A96F49">
        <w:rPr>
          <w:rFonts w:ascii="Times New Roman" w:hAnsi="Times New Roman" w:cs="Times New Roman"/>
          <w:bCs/>
          <w:sz w:val="24"/>
          <w:szCs w:val="24"/>
        </w:rPr>
        <w:t xml:space="preserve">Although some of our target species’ responses to habitat were in </w:t>
      </w:r>
      <w:r w:rsidRPr="00A96F49">
        <w:rPr>
          <w:rFonts w:ascii="Times New Roman" w:hAnsi="Times New Roman" w:cs="Times New Roman"/>
          <w:bCs/>
          <w:sz w:val="24"/>
          <w:szCs w:val="24"/>
        </w:rPr>
        <w:lastRenderedPageBreak/>
        <w:t>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w:t>
      </w:r>
      <w:proofErr w:type="gramStart"/>
      <w:r w:rsidRPr="00A96F49">
        <w:rPr>
          <w:rFonts w:ascii="Times New Roman" w:hAnsi="Times New Roman" w:cs="Times New Roman"/>
          <w:bCs/>
          <w:sz w:val="24"/>
          <w:szCs w:val="24"/>
        </w:rPr>
        <w:t>or</w:t>
      </w:r>
      <w:proofErr w:type="gramEnd"/>
      <w:r w:rsidRPr="00A96F49">
        <w:rPr>
          <w:rFonts w:ascii="Times New Roman" w:hAnsi="Times New Roman" w:cs="Times New Roman"/>
          <w:bCs/>
          <w:sz w:val="24"/>
          <w:szCs w:val="24"/>
        </w:rPr>
        <w:t xml:space="preserve"> re-establishment and local extinction has probably been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w:t>
      </w:r>
      <w:r w:rsidRPr="00A96F49">
        <w:rPr>
          <w:rFonts w:ascii="Times New Roman" w:hAnsi="Times New Roman" w:cs="Times New Roman"/>
          <w:bCs/>
          <w:sz w:val="24"/>
          <w:szCs w:val="24"/>
        </w:rPr>
        <w:lastRenderedPageBreak/>
        <w:t xml:space="preserve">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w:t>
      </w:r>
      <w:r w:rsidRPr="00A96F49">
        <w:rPr>
          <w:rFonts w:ascii="Times New Roman" w:hAnsi="Times New Roman" w:cs="Times New Roman"/>
          <w:bCs/>
          <w:sz w:val="24"/>
          <w:szCs w:val="24"/>
        </w:rPr>
        <w:lastRenderedPageBreak/>
        <w:t>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62B95"/>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2190"/>
    <w:rsid w:val="004335BC"/>
    <w:rsid w:val="004341AB"/>
    <w:rsid w:val="00440059"/>
    <w:rsid w:val="0044788E"/>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3573"/>
    <w:rsid w:val="005C3625"/>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C2EE7"/>
    <w:rsid w:val="00ED47A0"/>
    <w:rsid w:val="00EF36D6"/>
    <w:rsid w:val="00EF656B"/>
    <w:rsid w:val="00F002BB"/>
    <w:rsid w:val="00F03388"/>
    <w:rsid w:val="00F06679"/>
    <w:rsid w:val="00F2093E"/>
    <w:rsid w:val="00F24403"/>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22</Pages>
  <Words>6911</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80</cp:revision>
  <dcterms:created xsi:type="dcterms:W3CDTF">2018-10-07T19:17:00Z</dcterms:created>
  <dcterms:modified xsi:type="dcterms:W3CDTF">2018-10-17T04:46:00Z</dcterms:modified>
</cp:coreProperties>
</file>