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proofErr w:type="spellStart"/>
      <w:r w:rsidR="00191A3E">
        <w:rPr>
          <w:rFonts w:ascii="Times New Roman" w:hAnsi="Times New Roman" w:cs="Times New Roman"/>
          <w:sz w:val="24"/>
          <w:szCs w:val="24"/>
        </w:rPr>
        <w:t>Dail</w:t>
      </w:r>
      <w:proofErr w:type="spellEnd"/>
      <w:r w:rsidR="00191A3E">
        <w:rPr>
          <w:rFonts w:ascii="Times New Roman" w:hAnsi="Times New Roman" w:cs="Times New Roman"/>
          <w:sz w:val="24"/>
          <w:szCs w:val="24"/>
        </w:rPr>
        <w:t xml:space="preserve">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nasicus</w:t>
      </w:r>
      <w:proofErr w:type="spellEnd"/>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catenifer</w:t>
      </w:r>
      <w:proofErr w:type="spellEnd"/>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proofErr w:type="spellStart"/>
      <w:r w:rsidR="00250ADE">
        <w:rPr>
          <w:rFonts w:ascii="Times New Roman" w:hAnsi="Times New Roman" w:cs="Times New Roman"/>
          <w:sz w:val="24"/>
          <w:szCs w:val="24"/>
        </w:rPr>
        <w:t>Gophersnakes</w:t>
      </w:r>
      <w:proofErr w:type="spellEnd"/>
      <w:r w:rsidR="00250ADE">
        <w:rPr>
          <w:rFonts w:ascii="Times New Roman" w:hAnsi="Times New Roman" w:cs="Times New Roman"/>
          <w:sz w:val="24"/>
          <w:szCs w:val="24"/>
        </w:rPr>
        <w:t xml:space="preserve">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 xml:space="preserve">(XX </w:t>
      </w:r>
      <w:proofErr w:type="gramStart"/>
      <w:r w:rsidR="00713EEE">
        <w:rPr>
          <w:rFonts w:ascii="Times New Roman" w:hAnsi="Times New Roman" w:cs="Times New Roman"/>
          <w:sz w:val="24"/>
          <w:szCs w:val="24"/>
        </w:rPr>
        <w:t>Cut</w:t>
      </w:r>
      <w:proofErr w:type="gramEnd"/>
      <w:r w:rsidR="00713EEE">
        <w:rPr>
          <w:rFonts w:ascii="Times New Roman" w:hAnsi="Times New Roman" w:cs="Times New Roman"/>
          <w:sz w:val="24"/>
          <w:szCs w:val="24"/>
        </w:rPr>
        <w:t xml:space="preserve">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negative observations (failures to detect the species of interest) that are erroneous versus the proportion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FF4C9A">
        <w:rPr>
          <w:rFonts w:ascii="Times New Roman" w:hAnsi="Times New Roman" w:cs="Times New Roman"/>
          <w:sz w:val="24"/>
          <w:szCs w:val="24"/>
        </w:rPr>
        <w:t xml:space="preserve"> (hereafter, DM model and HC model, respectively)</w:t>
      </w:r>
      <w:r>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 xml:space="preserve">014 XX)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 xml:space="preserve">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important assumptions of this class of models also include constant detection probability across the study system (unless explained by observation variables), and equal abundance across the study system (unless explained by state variables) (XX confirm and rewrite assumptions).</w:t>
      </w: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 analyzed, we first constructed hypothesis-based models of initial abundance (</w:t>
      </w:r>
      <w:r w:rsidR="00AC6AF4">
        <w:rPr>
          <w:rFonts w:ascii="Times New Roman" w:hAnsi="Times New Roman" w:cs="Times New Roman"/>
          <w:sz w:val="24"/>
          <w:szCs w:val="24"/>
        </w:rPr>
        <w:t>N</w:t>
      </w:r>
      <w:r w:rsidR="00AC6AF4" w:rsidRPr="00AC6AF4">
        <w:rPr>
          <w:rFonts w:ascii="Times New Roman" w:hAnsi="Times New Roman" w:cs="Times New Roman"/>
          <w:sz w:val="24"/>
          <w:szCs w:val="24"/>
          <w:vertAlign w:val="subscript"/>
        </w:rPr>
        <w:t>i,1</w:t>
      </w:r>
      <w:r>
        <w:rPr>
          <w:rFonts w:ascii="Times New Roman" w:hAnsi="Times New Roman" w:cs="Times New Roman"/>
          <w:sz w:val="24"/>
          <w:szCs w:val="24"/>
        </w:rPr>
        <w:t xml:space="preserve">) with individual site covariates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3B6F3F">
        <w:rPr>
          <w:rFonts w:ascii="Times New Roman" w:hAnsi="Times New Roman" w:cs="Times New Roman"/>
          <w:sz w:val="24"/>
          <w:szCs w:val="24"/>
        </w:rPr>
        <w:t xml:space="preserve">study system in package unmarked (XX Fiske and Chandler 2011) in Program R (Cite XXX).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w:t>
      </w:r>
      <w:r w:rsidR="003B6F3F">
        <w:rPr>
          <w:rFonts w:ascii="Times New Roman" w:hAnsi="Times New Roman" w:cs="Times New Roman"/>
          <w:sz w:val="24"/>
          <w:szCs w:val="24"/>
        </w:rPr>
        <w:lastRenderedPageBreak/>
        <w:t>models</w:t>
      </w:r>
      <w:r w:rsidR="00E91A70">
        <w:rPr>
          <w:rFonts w:ascii="Times New Roman" w:hAnsi="Times New Roman" w:cs="Times New Roman"/>
          <w:sz w:val="24"/>
          <w:szCs w:val="24"/>
        </w:rPr>
        <w:t xml:space="preserve"> due to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abundance and distribution model to rank detection covariates. </w:t>
      </w:r>
      <w:r w:rsidR="00474E91">
        <w:rPr>
          <w:rFonts w:ascii="Times New Roman" w:hAnsi="Times New Roman" w:cs="Times New Roman"/>
          <w:sz w:val="24"/>
          <w:szCs w:val="24"/>
        </w:rPr>
        <w:t>This variable selection process followed the example given in the supplementary material of Hostetler and Chandler (2015).</w:t>
      </w:r>
      <w:r w:rsidR="00474E91">
        <w:rPr>
          <w:rFonts w:ascii="Times New Roman" w:hAnsi="Times New Roman" w:cs="Times New Roman"/>
          <w:sz w:val="24"/>
          <w:szCs w:val="24"/>
        </w:rPr>
        <w:t xml:space="preserve"> </w:t>
      </w:r>
    </w:p>
    <w:p w:rsidR="00F42B5E" w:rsidRDefault="00E64C9B" w:rsidP="00645110">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we conducted the same initial modeling step and followed the same general strategy </w:t>
      </w:r>
      <w:r>
        <w:rPr>
          <w:rFonts w:ascii="Times New Roman" w:hAnsi="Times New Roman" w:cs="Times New Roman"/>
          <w:sz w:val="24"/>
          <w:szCs w:val="24"/>
        </w:rPr>
        <w:t>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w:t>
      </w:r>
      <w:r>
        <w:rPr>
          <w:rFonts w:ascii="Times New Roman" w:hAnsi="Times New Roman" w:cs="Times New Roman"/>
          <w:sz w:val="24"/>
          <w:szCs w:val="24"/>
        </w:rPr>
        <w:t>(Leonard’s</w:t>
      </w:r>
      <w:r>
        <w:rPr>
          <w:rFonts w:ascii="Times New Roman" w:hAnsi="Times New Roman" w:cs="Times New Roman"/>
          <w:sz w:val="24"/>
          <w:szCs w:val="24"/>
        </w:rPr>
        <w:t xml:space="preserve"> skipper and</w:t>
      </w:r>
      <w:r>
        <w:rPr>
          <w:rFonts w:ascii="Times New Roman" w:hAnsi="Times New Roman" w:cs="Times New Roman"/>
          <w:sz w:val="24"/>
          <w:szCs w:val="24"/>
        </w:rPr>
        <w:t xml:space="preserve"> Northern Barrens Tiger Beetle)</w:t>
      </w:r>
      <w:r>
        <w:rPr>
          <w:rFonts w:ascii="Times New Roman" w:hAnsi="Times New Roman" w:cs="Times New Roman"/>
          <w:sz w:val="24"/>
          <w:szCs w:val="24"/>
        </w:rPr>
        <w:t>. In order to account for violations of the models’ assumptions given species ecology and/or our survey techniques, we conducted all subsequent modeling using a Bayesian methodology</w:t>
      </w:r>
      <w:r w:rsidR="00645110">
        <w:rPr>
          <w:rFonts w:ascii="Times New Roman" w:hAnsi="Times New Roman" w:cs="Times New Roman"/>
          <w:sz w:val="24"/>
          <w:szCs w:val="24"/>
        </w:rPr>
        <w:t xml:space="preserve"> in JAGS (XX Plummer?)</w:t>
      </w:r>
      <w:r>
        <w:rPr>
          <w:rFonts w:ascii="Times New Roman" w:hAnsi="Times New Roman" w:cs="Times New Roman"/>
          <w:sz w:val="24"/>
          <w:szCs w:val="24"/>
        </w:rPr>
        <w:t>.</w:t>
      </w:r>
      <w:r w:rsidR="00645110">
        <w:rPr>
          <w:rFonts w:ascii="Times New Roman" w:hAnsi="Times New Roman" w:cs="Times New Roman"/>
          <w:sz w:val="24"/>
          <w:szCs w:val="24"/>
        </w:rPr>
        <w:t xml:space="preserve"> For both invertebrate species, s</w:t>
      </w:r>
      <w:r w:rsidR="00645110">
        <w:rPr>
          <w:rFonts w:ascii="Times New Roman" w:hAnsi="Times New Roman" w:cs="Times New Roman"/>
          <w:sz w:val="24"/>
          <w:szCs w:val="24"/>
        </w:rPr>
        <w:t xml:space="preserve">urveyors had conducted targeted wandering transects focused on </w:t>
      </w:r>
      <w:r w:rsidR="00645110">
        <w:rPr>
          <w:rFonts w:ascii="Times New Roman" w:hAnsi="Times New Roman" w:cs="Times New Roman"/>
          <w:sz w:val="24"/>
          <w:szCs w:val="24"/>
        </w:rPr>
        <w:t>appropriate patches of habitat</w:t>
      </w:r>
      <w:r w:rsidR="00645110">
        <w:rPr>
          <w:rFonts w:ascii="Times New Roman" w:hAnsi="Times New Roman" w:cs="Times New Roman"/>
          <w:sz w:val="24"/>
          <w:szCs w:val="24"/>
        </w:rPr>
        <w:t xml:space="preserve"> and made an effort to not repeatedly traverse the same ground. As a result, individuals that were detected in one area of the plot were no longer available for detection once the surveyor had moved away. We accounted for this by </w:t>
      </w:r>
      <w:r w:rsidR="00645110">
        <w:rPr>
          <w:rFonts w:ascii="Times New Roman" w:hAnsi="Times New Roman" w:cs="Times New Roman"/>
          <w:sz w:val="24"/>
          <w:szCs w:val="24"/>
        </w:rPr>
        <w:t>fitting a beta-binomial distribution to detection, which allowed detection probability to vary by survey period</w:t>
      </w:r>
      <w:r w:rsidR="00F42B5E">
        <w:rPr>
          <w:rFonts w:ascii="Times New Roman" w:hAnsi="Times New Roman" w:cs="Times New Roman"/>
          <w:sz w:val="24"/>
          <w:szCs w:val="24"/>
        </w:rPr>
        <w:t xml:space="preserve"> for both species</w:t>
      </w:r>
      <w:r w:rsidR="00645110">
        <w:rPr>
          <w:rFonts w:ascii="Times New Roman" w:hAnsi="Times New Roman" w:cs="Times New Roman"/>
          <w:sz w:val="24"/>
          <w:szCs w:val="24"/>
        </w:rPr>
        <w:t xml:space="preserve">.  </w:t>
      </w:r>
      <w:r w:rsidR="00F42B5E">
        <w:rPr>
          <w:rFonts w:ascii="Times New Roman" w:hAnsi="Times New Roman" w:cs="Times New Roman"/>
          <w:sz w:val="24"/>
          <w:szCs w:val="24"/>
        </w:rPr>
        <w:t xml:space="preserve">We further modified the structure for the Northern Barrens tiger beetle, which exhibits a life history strategy such that there are multiple ‘flights’ of adults per season as immature individuals that have been developing underground emerge over the course of the season (describe this better.) As a result, we were unable to assume population closure within primary survey periods (years). To account for this additional violation, we did some real fancy shit. Real fancy. And now, let me introduce my main collaborator, who will tell you all about it…… </w:t>
      </w:r>
      <w:r w:rsidR="00F42B5E" w:rsidRPr="00C966A8">
        <w:rPr>
          <w:rFonts w:ascii="Times New Roman" w:hAnsi="Times New Roman" w:cs="Times New Roman"/>
          <w:sz w:val="24"/>
          <w:szCs w:val="24"/>
        </w:rPr>
        <w:t>Based on preliminary analyses</w:t>
      </w:r>
      <w:r w:rsidR="00F42B5E">
        <w:rPr>
          <w:rFonts w:ascii="Times New Roman" w:hAnsi="Times New Roman" w:cs="Times New Roman"/>
          <w:sz w:val="24"/>
          <w:szCs w:val="24"/>
        </w:rPr>
        <w:t xml:space="preserve">, we did not fit covariates to detection probability because observations were insufficient for robust modeling </w:t>
      </w:r>
      <w:r w:rsidR="00F42B5E" w:rsidRPr="00C966A8">
        <w:rPr>
          <w:rFonts w:ascii="Times New Roman" w:hAnsi="Times New Roman" w:cs="Times New Roman"/>
          <w:sz w:val="24"/>
          <w:szCs w:val="24"/>
        </w:rPr>
        <w:t xml:space="preserve">(results not shown; see XX at </w:t>
      </w:r>
      <w:proofErr w:type="spellStart"/>
      <w:r w:rsidR="00F42B5E" w:rsidRPr="00C966A8">
        <w:rPr>
          <w:rFonts w:ascii="Times New Roman" w:hAnsi="Times New Roman" w:cs="Times New Roman"/>
          <w:sz w:val="24"/>
          <w:szCs w:val="24"/>
        </w:rPr>
        <w:t>doiXX</w:t>
      </w:r>
      <w:proofErr w:type="spellEnd"/>
      <w:r w:rsidR="00F42B5E" w:rsidRPr="00C966A8">
        <w:rPr>
          <w:rFonts w:ascii="Times New Roman" w:hAnsi="Times New Roman" w:cs="Times New Roman"/>
          <w:sz w:val="24"/>
          <w:szCs w:val="24"/>
        </w:rPr>
        <w:t>)</w:t>
      </w:r>
      <w:r w:rsidR="00F42B5E">
        <w:rPr>
          <w:rFonts w:ascii="Times New Roman" w:hAnsi="Times New Roman" w:cs="Times New Roman"/>
          <w:sz w:val="24"/>
          <w:szCs w:val="24"/>
        </w:rPr>
        <w:t xml:space="preserve">. (XX </w:t>
      </w:r>
      <w:proofErr w:type="gramStart"/>
      <w:r w:rsidR="00F42B5E">
        <w:rPr>
          <w:rFonts w:ascii="Times New Roman" w:hAnsi="Times New Roman" w:cs="Times New Roman"/>
          <w:sz w:val="24"/>
          <w:szCs w:val="24"/>
        </w:rPr>
        <w:t>How</w:t>
      </w:r>
      <w:proofErr w:type="gramEnd"/>
      <w:r w:rsidR="00F42B5E">
        <w:rPr>
          <w:rFonts w:ascii="Times New Roman" w:hAnsi="Times New Roman" w:cs="Times New Roman"/>
          <w:sz w:val="24"/>
          <w:szCs w:val="24"/>
        </w:rPr>
        <w:t xml:space="preserve"> did we establish initial occupancy?)</w:t>
      </w:r>
      <w:r w:rsidR="00F42B5E">
        <w:rPr>
          <w:rFonts w:ascii="Times New Roman" w:hAnsi="Times New Roman" w:cs="Times New Roman"/>
          <w:sz w:val="24"/>
          <w:szCs w:val="24"/>
        </w:rPr>
        <w:t xml:space="preserve"> (What exactly did we do for tiger beetles to account for population closure violation?)</w:t>
      </w:r>
    </w:p>
    <w:p w:rsidR="00645110" w:rsidRDefault="00645110" w:rsidP="00645110">
      <w:pPr>
        <w:spacing w:line="360" w:lineRule="auto"/>
        <w:rPr>
          <w:rFonts w:ascii="Times New Roman" w:hAnsi="Times New Roman" w:cs="Times New Roman"/>
          <w:sz w:val="24"/>
          <w:szCs w:val="24"/>
        </w:rPr>
      </w:pPr>
    </w:p>
    <w:p w:rsidR="00F42B5E"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We used vague priors for (), (), () and fit a beta-binomial distribution to detection, which allows the detection probability to vary randomly by survey (period?)</w:t>
      </w:r>
      <w:r w:rsidRPr="00C966A8">
        <w:rPr>
          <w:rFonts w:ascii="Times New Roman" w:hAnsi="Times New Roman" w:cs="Times New Roman"/>
          <w:sz w:val="24"/>
          <w:szCs w:val="24"/>
        </w:rPr>
        <w:t>.</w:t>
      </w:r>
      <w:r>
        <w:rPr>
          <w:rFonts w:ascii="Times New Roman" w:hAnsi="Times New Roman" w:cs="Times New Roman"/>
          <w:sz w:val="24"/>
          <w:szCs w:val="24"/>
        </w:rPr>
        <w:t xml:space="preserve"> </w:t>
      </w: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Pr="00C966A8">
        <w:rPr>
          <w:rFonts w:ascii="Times New Roman" w:hAnsi="Times New Roman" w:cs="Times New Roman"/>
          <w:sz w:val="24"/>
          <w:szCs w:val="24"/>
        </w:rPr>
        <w:t xml:space="preserve">(results not shown; see XX at </w:t>
      </w:r>
      <w:proofErr w:type="spellStart"/>
      <w:r w:rsidRPr="00C966A8">
        <w:rPr>
          <w:rFonts w:ascii="Times New Roman" w:hAnsi="Times New Roman" w:cs="Times New Roman"/>
          <w:sz w:val="24"/>
          <w:szCs w:val="24"/>
        </w:rPr>
        <w:t>doiXX</w:t>
      </w:r>
      <w:proofErr w:type="spellEnd"/>
      <w:r w:rsidRPr="00C966A8">
        <w:rPr>
          <w:rFonts w:ascii="Times New Roman" w:hAnsi="Times New Roman" w:cs="Times New Roman"/>
          <w:sz w:val="24"/>
          <w:szCs w:val="24"/>
        </w:rPr>
        <w:t>)</w:t>
      </w:r>
      <w:r>
        <w:rPr>
          <w:rFonts w:ascii="Times New Roman" w:hAnsi="Times New Roman" w:cs="Times New Roman"/>
          <w:sz w:val="24"/>
          <w:szCs w:val="24"/>
        </w:rPr>
        <w:t xml:space="preserve">. (XX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did we establish initial occupancy?)</w:t>
      </w:r>
    </w:p>
    <w:p w:rsidR="00E64C9B" w:rsidRDefault="00645110" w:rsidP="00601419">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We essentially used package unmarked as a variable selection tool, but constructed our final models in JAGS </w:t>
      </w:r>
      <w:r>
        <w:rPr>
          <w:rFonts w:ascii="Times New Roman" w:hAnsi="Times New Roman" w:cs="Times New Roman"/>
          <w:sz w:val="24"/>
          <w:szCs w:val="24"/>
        </w:rPr>
        <w:t>(XX Plummer?)</w:t>
      </w:r>
      <w:r>
        <w:rPr>
          <w:rFonts w:ascii="Times New Roman" w:hAnsi="Times New Roman" w:cs="Times New Roman"/>
          <w:sz w:val="24"/>
          <w:szCs w:val="24"/>
        </w:rPr>
        <w:t xml:space="preserve">. </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w:t>
      </w:r>
      <w:r w:rsidR="00247408" w:rsidRPr="00C966A8">
        <w:rPr>
          <w:rFonts w:ascii="Times New Roman" w:hAnsi="Times New Roman" w:cs="Times New Roman"/>
          <w:sz w:val="24"/>
          <w:szCs w:val="24"/>
        </w:rPr>
        <w:lastRenderedPageBreak/>
        <w:t>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may be able to directly benefit from multiple direct management techniques within a relatively short 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w:t>
      </w:r>
      <w:r w:rsidR="001912D4">
        <w:rPr>
          <w:rFonts w:ascii="Times New Roman" w:hAnsi="Times New Roman" w:cs="Times New Roman"/>
          <w:bCs/>
          <w:sz w:val="24"/>
          <w:szCs w:val="24"/>
        </w:rPr>
        <w:lastRenderedPageBreak/>
        <w:t xml:space="preserve">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w:t>
      </w:r>
      <w:proofErr w:type="spellStart"/>
      <w:r w:rsidR="00712023">
        <w:rPr>
          <w:rFonts w:ascii="Times New Roman" w:hAnsi="Times New Roman" w:cs="Times New Roman"/>
          <w:bCs/>
          <w:sz w:val="24"/>
          <w:szCs w:val="24"/>
        </w:rPr>
        <w:t>liatris</w:t>
      </w:r>
      <w:proofErr w:type="spellEnd"/>
      <w:r w:rsidR="00712023">
        <w:rPr>
          <w:rFonts w:ascii="Times New Roman" w:hAnsi="Times New Roman" w:cs="Times New Roman"/>
          <w:bCs/>
          <w:sz w:val="24"/>
          <w:szCs w:val="24"/>
        </w:rPr>
        <w:t xml:space="preserve">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t>individuals</w:t>
      </w:r>
      <w:r w:rsidR="0056138D">
        <w:rPr>
          <w:rFonts w:ascii="Times New Roman" w:hAnsi="Times New Roman" w:cs="Times New Roman"/>
          <w:bCs/>
          <w:sz w:val="24"/>
          <w:szCs w:val="24"/>
        </w:rPr>
        <w:t xml:space="preserve">. These observations lend credence to the idea that skippers like the Leonard’s are struggling to persist in systems that do not provide suitable population-level </w:t>
      </w:r>
      <w:proofErr w:type="spellStart"/>
      <w:r w:rsidR="0056138D">
        <w:rPr>
          <w:rFonts w:ascii="Times New Roman" w:hAnsi="Times New Roman" w:cs="Times New Roman"/>
          <w:bCs/>
          <w:sz w:val="24"/>
          <w:szCs w:val="24"/>
        </w:rPr>
        <w:t>refugia</w:t>
      </w:r>
      <w:proofErr w:type="spellEnd"/>
      <w:r w:rsidR="0056138D">
        <w:rPr>
          <w:rFonts w:ascii="Times New Roman" w:hAnsi="Times New Roman" w:cs="Times New Roman"/>
          <w:bCs/>
          <w:sz w:val="24"/>
          <w:szCs w:val="24"/>
        </w:rPr>
        <w:t xml:space="preserve">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w:t>
      </w:r>
      <w:r w:rsidR="00C32CBD">
        <w:rPr>
          <w:rFonts w:ascii="Times New Roman" w:hAnsi="Times New Roman" w:cs="Times New Roman"/>
          <w:bCs/>
          <w:sz w:val="24"/>
          <w:szCs w:val="24"/>
        </w:rPr>
        <w:lastRenderedPageBreak/>
        <w:t xml:space="preserve">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rsidR="00A50D19" w:rsidRDefault="00A50D19" w:rsidP="008E2389">
      <w:pPr>
        <w:autoSpaceDE w:val="0"/>
        <w:autoSpaceDN w:val="0"/>
        <w:spacing w:line="360" w:lineRule="auto"/>
        <w:outlineLvl w:val="0"/>
        <w:rPr>
          <w:rFonts w:ascii="Times New Roman" w:hAnsi="Times New Roman" w:cs="Times New Roman"/>
          <w:bCs/>
          <w:sz w:val="24"/>
          <w:szCs w:val="24"/>
        </w:rPr>
      </w:pPr>
    </w:p>
    <w:p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rsidR="001912D4" w:rsidRDefault="001912D4" w:rsidP="008E2389">
      <w:pPr>
        <w:autoSpaceDE w:val="0"/>
        <w:autoSpaceDN w:val="0"/>
        <w:spacing w:line="360" w:lineRule="auto"/>
        <w:outlineLvl w:val="0"/>
        <w:rPr>
          <w:rFonts w:ascii="Times New Roman" w:hAnsi="Times New Roman" w:cs="Times New Roman"/>
          <w:bCs/>
          <w:sz w:val="24"/>
          <w:szCs w:val="24"/>
        </w:rPr>
      </w:pP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05"/>
    <w:rsid w:val="000850BF"/>
    <w:rsid w:val="00085AD1"/>
    <w:rsid w:val="000A5C75"/>
    <w:rsid w:val="000E19BD"/>
    <w:rsid w:val="000E4049"/>
    <w:rsid w:val="000E7157"/>
    <w:rsid w:val="000F23FF"/>
    <w:rsid w:val="000F77A9"/>
    <w:rsid w:val="00105193"/>
    <w:rsid w:val="0011393B"/>
    <w:rsid w:val="0012118B"/>
    <w:rsid w:val="00130D27"/>
    <w:rsid w:val="001446B1"/>
    <w:rsid w:val="001504C7"/>
    <w:rsid w:val="001520F6"/>
    <w:rsid w:val="00152F05"/>
    <w:rsid w:val="00182FEA"/>
    <w:rsid w:val="001912D4"/>
    <w:rsid w:val="00191A3E"/>
    <w:rsid w:val="00193C65"/>
    <w:rsid w:val="001B14FB"/>
    <w:rsid w:val="001B6D64"/>
    <w:rsid w:val="001B7CEE"/>
    <w:rsid w:val="001C7DE6"/>
    <w:rsid w:val="001D4B03"/>
    <w:rsid w:val="001E2531"/>
    <w:rsid w:val="001F140F"/>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5B77"/>
    <w:rsid w:val="003419C2"/>
    <w:rsid w:val="00355A3D"/>
    <w:rsid w:val="00385416"/>
    <w:rsid w:val="00391B49"/>
    <w:rsid w:val="003A193E"/>
    <w:rsid w:val="003A214B"/>
    <w:rsid w:val="003A3B95"/>
    <w:rsid w:val="003B4BE0"/>
    <w:rsid w:val="003B6F3F"/>
    <w:rsid w:val="003B7D76"/>
    <w:rsid w:val="003C6932"/>
    <w:rsid w:val="003D57AF"/>
    <w:rsid w:val="003E327C"/>
    <w:rsid w:val="003E4737"/>
    <w:rsid w:val="003F1A57"/>
    <w:rsid w:val="003F5E75"/>
    <w:rsid w:val="003F6895"/>
    <w:rsid w:val="003F6E95"/>
    <w:rsid w:val="003F78DA"/>
    <w:rsid w:val="003F7A8A"/>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75CE"/>
    <w:rsid w:val="00492140"/>
    <w:rsid w:val="00497B21"/>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1419"/>
    <w:rsid w:val="006066C0"/>
    <w:rsid w:val="0061040D"/>
    <w:rsid w:val="00617950"/>
    <w:rsid w:val="0062698A"/>
    <w:rsid w:val="00645110"/>
    <w:rsid w:val="00647E82"/>
    <w:rsid w:val="00666C90"/>
    <w:rsid w:val="006745E2"/>
    <w:rsid w:val="006746AB"/>
    <w:rsid w:val="00674886"/>
    <w:rsid w:val="006759E7"/>
    <w:rsid w:val="00676122"/>
    <w:rsid w:val="006851E1"/>
    <w:rsid w:val="006874C2"/>
    <w:rsid w:val="00692AFA"/>
    <w:rsid w:val="00697189"/>
    <w:rsid w:val="00697B24"/>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5631"/>
    <w:rsid w:val="009B6FBB"/>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26DD"/>
    <w:rsid w:val="00B1439B"/>
    <w:rsid w:val="00B23425"/>
    <w:rsid w:val="00B24162"/>
    <w:rsid w:val="00B24464"/>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D05EF"/>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64C9B"/>
    <w:rsid w:val="00E82CA1"/>
    <w:rsid w:val="00E91485"/>
    <w:rsid w:val="00E91A70"/>
    <w:rsid w:val="00E9570F"/>
    <w:rsid w:val="00EA2A5B"/>
    <w:rsid w:val="00EC2EE7"/>
    <w:rsid w:val="00ED47A0"/>
    <w:rsid w:val="00EF36D6"/>
    <w:rsid w:val="00EF656B"/>
    <w:rsid w:val="00F03388"/>
    <w:rsid w:val="00F06679"/>
    <w:rsid w:val="00F2093E"/>
    <w:rsid w:val="00F24403"/>
    <w:rsid w:val="00F27E1E"/>
    <w:rsid w:val="00F33CA4"/>
    <w:rsid w:val="00F42B5E"/>
    <w:rsid w:val="00F44673"/>
    <w:rsid w:val="00F67C2C"/>
    <w:rsid w:val="00F7282E"/>
    <w:rsid w:val="00F774E3"/>
    <w:rsid w:val="00F91DDD"/>
    <w:rsid w:val="00F95103"/>
    <w:rsid w:val="00FA2AE2"/>
    <w:rsid w:val="00FB5482"/>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16</Pages>
  <Words>5535</Words>
  <Characters>31554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Edwards</cp:lastModifiedBy>
  <cp:revision>29</cp:revision>
  <dcterms:created xsi:type="dcterms:W3CDTF">2018-10-07T19:17:00Z</dcterms:created>
  <dcterms:modified xsi:type="dcterms:W3CDTF">2018-10-08T22:56:00Z</dcterms:modified>
</cp:coreProperties>
</file>