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w:t>
      </w:r>
      <w:r w:rsidR="00577C2F">
        <w:rPr>
          <w:rFonts w:ascii="Times New Roman" w:hAnsi="Times New Roman" w:cs="Times New Roman"/>
          <w:sz w:val="24"/>
          <w:szCs w:val="24"/>
        </w:rPr>
        <w:t xml:space="preserve"> state forest to </w:t>
      </w:r>
      <w:r w:rsidR="0071688F">
        <w:rPr>
          <w:rFonts w:ascii="Times New Roman" w:hAnsi="Times New Roman" w:cs="Times New Roman"/>
          <w:sz w:val="24"/>
          <w:szCs w:val="24"/>
        </w:rPr>
        <w:t>habitat types</w:t>
      </w:r>
      <w:r w:rsidR="00577C2F">
        <w:rPr>
          <w:rFonts w:ascii="Times New Roman" w:hAnsi="Times New Roman" w:cs="Times New Roman"/>
          <w:sz w:val="24"/>
          <w:szCs w:val="24"/>
        </w:rPr>
        <w:t xml:space="preserve"> that were present before</w:t>
      </w:r>
      <w:r w:rsidR="0078160F">
        <w:rPr>
          <w:rFonts w:ascii="Times New Roman" w:hAnsi="Times New Roman" w:cs="Times New Roman"/>
          <w:sz w:val="24"/>
          <w:szCs w:val="24"/>
        </w:rPr>
        <w:t xml:space="preserve"> the landscape was significantly altered by</w:t>
      </w:r>
      <w:r w:rsidR="00577C2F">
        <w:rPr>
          <w:rFonts w:ascii="Times New Roman" w:hAnsi="Times New Roman" w:cs="Times New Roman"/>
          <w:sz w:val="24"/>
          <w:szCs w:val="24"/>
        </w:rPr>
        <w:t xml:space="preserve"> European settlement</w:t>
      </w:r>
      <w:r w:rsidR="0071688F">
        <w:rPr>
          <w:rFonts w:ascii="Times New Roman" w:hAnsi="Times New Roman" w:cs="Times New Roman"/>
          <w:sz w:val="24"/>
          <w:szCs w:val="24"/>
        </w:rPr>
        <w:t>.</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w:t>
      </w:r>
      <w:r w:rsidR="009315EF">
        <w:rPr>
          <w:rFonts w:ascii="Times New Roman" w:hAnsi="Times New Roman" w:cs="Times New Roman"/>
          <w:bCs/>
          <w:sz w:val="24"/>
          <w:szCs w:val="24"/>
        </w:rPr>
        <w:lastRenderedPageBreak/>
        <w:t xml:space="preserve">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variables (e.g. canopy closure, recent disturbance) </w:t>
      </w:r>
      <w:r w:rsidR="00D5242D">
        <w:rPr>
          <w:rFonts w:ascii="Times New Roman" w:hAnsi="Times New Roman" w:cs="Times New Roman"/>
          <w:bCs/>
          <w:sz w:val="24"/>
          <w:szCs w:val="24"/>
        </w:rPr>
        <w:t>had disparate effects between species</w:t>
      </w:r>
      <w:r w:rsidR="00025100">
        <w:rPr>
          <w:rFonts w:ascii="Times New Roman" w:hAnsi="Times New Roman" w:cs="Times New Roman"/>
          <w:bCs/>
          <w:sz w:val="24"/>
          <w:szCs w:val="24"/>
        </w:rPr>
        <w:t>. These results highlight the importance of careful planning when undertaking habitat restoration projects. Plans should consider the habitat needs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separating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 xml:space="preserve">d the </w:t>
      </w:r>
      <w:r w:rsidR="005A4DD7">
        <w:rPr>
          <w:rFonts w:ascii="Times New Roman" w:hAnsi="Times New Roman" w:cs="Times New Roman"/>
          <w:sz w:val="24"/>
          <w:szCs w:val="24"/>
        </w:rPr>
        <w:lastRenderedPageBreak/>
        <w:t>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 and</w:t>
      </w:r>
      <w:r w:rsidRPr="00C966A8">
        <w:rPr>
          <w:rFonts w:ascii="Times New Roman" w:hAnsi="Times New Roman" w:cs="Times New Roman"/>
          <w:bCs/>
          <w:sz w:val="24"/>
          <w:szCs w:val="24"/>
        </w:rPr>
        <w:t xml:space="preserve"> brushland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allowed the natural succession of oak savanna and prairie habitats into mixed deciduous </w:t>
      </w:r>
      <w:r w:rsidR="007C481D">
        <w:rPr>
          <w:rFonts w:ascii="Times New Roman" w:hAnsi="Times New Roman" w:cs="Times New Roman"/>
          <w:sz w:val="24"/>
          <w:szCs w:val="24"/>
        </w:rPr>
        <w:t xml:space="preserve">forest and </w:t>
      </w:r>
      <w:r w:rsidRPr="00C966A8">
        <w:rPr>
          <w:rFonts w:ascii="Times New Roman" w:hAnsi="Times New Roman" w:cs="Times New Roman"/>
          <w:sz w:val="24"/>
          <w:szCs w:val="24"/>
        </w:rPr>
        <w:t xml:space="preserve">woodland,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4146D9">
        <w:rPr>
          <w:rFonts w:ascii="Times New Roman" w:hAnsi="Times New Roman" w:cs="Times New Roman"/>
          <w:sz w:val="24"/>
        </w:rPr>
        <w:t>MN DNR</w:t>
      </w:r>
      <w:r w:rsidR="00751DA5" w:rsidRPr="004F2EAA">
        <w:rPr>
          <w:rFonts w:ascii="Times New Roman" w:hAnsi="Times New Roman" w:cs="Times New Roman"/>
          <w:sz w:val="24"/>
        </w:rPr>
        <w:t xml:space="preserve">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w:t>
      </w:r>
      <w:r w:rsidR="00B44858" w:rsidRPr="00C966A8">
        <w:rPr>
          <w:rFonts w:ascii="Times New Roman" w:hAnsi="Times New Roman" w:cs="Times New Roman"/>
          <w:sz w:val="24"/>
          <w:szCs w:val="24"/>
        </w:rPr>
        <w:lastRenderedPageBreak/>
        <w:t>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w:t>
      </w:r>
      <w:r w:rsidR="006F7CA8">
        <w:rPr>
          <w:rFonts w:ascii="Times New Roman" w:hAnsi="Times New Roman" w:cs="Times New Roman"/>
          <w:sz w:val="24"/>
          <w:szCs w:val="24"/>
        </w:rPr>
        <w:t xml:space="preserve"> unique</w:t>
      </w:r>
      <w:r w:rsidR="008C726B" w:rsidRPr="00C869CB">
        <w:rPr>
          <w:rFonts w:ascii="Times New Roman" w:hAnsi="Times New Roman" w:cs="Times New Roman"/>
          <w:sz w:val="24"/>
          <w:szCs w:val="24"/>
        </w:rPr>
        <w:t xml:space="preserve">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t>
      </w:r>
      <w:proofErr w:type="spellStart"/>
      <w:r w:rsidR="00E804FA">
        <w:rPr>
          <w:rFonts w:ascii="Times New Roman" w:hAnsi="Times New Roman" w:cs="Times New Roman"/>
          <w:sz w:val="24"/>
          <w:szCs w:val="24"/>
        </w:rPr>
        <w:t>Wovcha</w:t>
      </w:r>
      <w:proofErr w:type="spellEnd"/>
      <w:r w:rsidR="00E804FA">
        <w:rPr>
          <w:rFonts w:ascii="Times New Roman" w:hAnsi="Times New Roman" w:cs="Times New Roman"/>
          <w:sz w:val="24"/>
          <w:szCs w:val="24"/>
        </w:rPr>
        <w:t xml:space="preserve">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detailed information about historic land cover types in the Anoka Sand Plain is based on bearing tree and other notes collected by government surveyors</w:t>
      </w:r>
      <w:r w:rsidR="00E92D00">
        <w:rPr>
          <w:rFonts w:ascii="Times New Roman" w:hAnsi="Times New Roman" w:cs="Times New Roman"/>
          <w:sz w:val="24"/>
          <w:szCs w:val="24"/>
        </w:rPr>
        <w:t xml:space="preserve"> working in the region between 1847 and 1857 (</w:t>
      </w:r>
      <w:proofErr w:type="spellStart"/>
      <w:r w:rsidR="00E92D00">
        <w:rPr>
          <w:rFonts w:ascii="Times New Roman" w:hAnsi="Times New Roman" w:cs="Times New Roman"/>
          <w:sz w:val="24"/>
        </w:rPr>
        <w:t>Wovcha</w:t>
      </w:r>
      <w:proofErr w:type="spellEnd"/>
      <w:r w:rsidR="00E92D00">
        <w:rPr>
          <w:rFonts w:ascii="Times New Roman" w:hAnsi="Times New Roman" w:cs="Times New Roman"/>
          <w:sz w:val="24"/>
        </w:rPr>
        <w:t xml:space="preserve"> et al. 1995)</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 and brushland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F70CD9">
        <w:rPr>
          <w:rFonts w:ascii="Times New Roman" w:hAnsi="Times New Roman" w:cs="Times New Roman"/>
          <w:sz w:val="24"/>
          <w:szCs w:val="24"/>
        </w:rPr>
        <w:t>subtypes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AC36C5">
        <w:rPr>
          <w:rFonts w:ascii="Times New Roman" w:hAnsi="Times New Roman" w:cs="Times New Roman"/>
          <w:sz w:val="24"/>
          <w:szCs w:val="24"/>
        </w:rPr>
        <w:t xml:space="preserve"> </w:t>
      </w:r>
      <w:r w:rsidR="00466818">
        <w:rPr>
          <w:rFonts w:ascii="Times New Roman" w:hAnsi="Times New Roman" w:cs="Times New Roman"/>
          <w:sz w:val="24"/>
          <w:szCs w:val="24"/>
        </w:rPr>
        <w:t xml:space="preserve">more </w:t>
      </w:r>
      <w:r w:rsidR="00AC36C5">
        <w:rPr>
          <w:rFonts w:ascii="Times New Roman" w:hAnsi="Times New Roman" w:cs="Times New Roman"/>
          <w:sz w:val="24"/>
          <w:szCs w:val="24"/>
        </w:rPr>
        <w:t>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r w:rsidR="00B7329B">
        <w:rPr>
          <w:rFonts w:ascii="Times New Roman" w:hAnsi="Times New Roman" w:cs="Times New Roman"/>
          <w:sz w:val="24"/>
          <w:szCs w:val="24"/>
        </w:rPr>
        <w:lastRenderedPageBreak/>
        <w:t>(</w:t>
      </w:r>
      <w:proofErr w:type="spellStart"/>
      <w:r w:rsidR="00B7329B" w:rsidRPr="008B4C59">
        <w:rPr>
          <w:rFonts w:ascii="Times New Roman" w:hAnsi="Times New Roman" w:cs="Times New Roman"/>
          <w:i/>
          <w:sz w:val="24"/>
          <w:szCs w:val="24"/>
        </w:rPr>
        <w:t>Quercus</w:t>
      </w:r>
      <w:proofErr w:type="spellEnd"/>
      <w:r w:rsidR="00B7329B" w:rsidRPr="008B4C59">
        <w:rPr>
          <w:rFonts w:ascii="Times New Roman" w:hAnsi="Times New Roman" w:cs="Times New Roman"/>
          <w:i/>
          <w:sz w:val="24"/>
          <w:szCs w:val="24"/>
        </w:rPr>
        <w:t xml:space="preserve"> </w:t>
      </w:r>
      <w:proofErr w:type="spellStart"/>
      <w:r w:rsidR="00B7329B" w:rsidRPr="008B4C59">
        <w:rPr>
          <w:rFonts w:ascii="Times New Roman" w:hAnsi="Times New Roman" w:cs="Times New Roman"/>
          <w:i/>
          <w:sz w:val="24"/>
          <w:szCs w:val="24"/>
        </w:rPr>
        <w:t>macrocarpa</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proofErr w:type="spellStart"/>
      <w:r w:rsidR="00B7329B" w:rsidRPr="008B4C59">
        <w:rPr>
          <w:rFonts w:ascii="Times New Roman" w:hAnsi="Times New Roman" w:cs="Times New Roman"/>
          <w:i/>
          <w:sz w:val="24"/>
          <w:szCs w:val="24"/>
        </w:rPr>
        <w:t>Quercus</w:t>
      </w:r>
      <w:proofErr w:type="spellEnd"/>
      <w:r w:rsidR="00B7329B" w:rsidRPr="008B4C59">
        <w:rPr>
          <w:rFonts w:ascii="Times New Roman" w:hAnsi="Times New Roman" w:cs="Times New Roman"/>
          <w:i/>
          <w:sz w:val="24"/>
          <w:szCs w:val="24"/>
        </w:rPr>
        <w:t xml:space="preserve"> </w:t>
      </w:r>
      <w:proofErr w:type="spellStart"/>
      <w:r w:rsidR="00B7329B" w:rsidRPr="008B4C59">
        <w:rPr>
          <w:rFonts w:ascii="Times New Roman" w:hAnsi="Times New Roman" w:cs="Times New Roman"/>
          <w:i/>
          <w:sz w:val="24"/>
          <w:szCs w:val="24"/>
        </w:rPr>
        <w:t>ellipsoidalis</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proofErr w:type="spellStart"/>
      <w:r w:rsidR="002F39EB">
        <w:rPr>
          <w:rFonts w:ascii="Times New Roman" w:hAnsi="Times New Roman" w:cs="Times New Roman"/>
          <w:sz w:val="24"/>
          <w:szCs w:val="24"/>
        </w:rPr>
        <w:t>Wovcha</w:t>
      </w:r>
      <w:proofErr w:type="spellEnd"/>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to their relatively low appeal to grazing livestock</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w:t>
      </w:r>
      <w:proofErr w:type="spellStart"/>
      <w:r w:rsidR="00AF44ED">
        <w:rPr>
          <w:rFonts w:ascii="Times New Roman" w:hAnsi="Times New Roman" w:cs="Times New Roman"/>
          <w:sz w:val="24"/>
          <w:szCs w:val="24"/>
        </w:rPr>
        <w:t>Pfannmuller</w:t>
      </w:r>
      <w:proofErr w:type="spellEnd"/>
      <w:r w:rsidR="00AF44ED">
        <w:rPr>
          <w:rFonts w:ascii="Times New Roman" w:hAnsi="Times New Roman" w:cs="Times New Roman"/>
          <w:sz w:val="24"/>
          <w:szCs w:val="24"/>
        </w:rPr>
        <w:t xml:space="preserve">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 xml:space="preserve">pecific </w:t>
      </w:r>
      <w:r w:rsidR="002371C0">
        <w:rPr>
          <w:rFonts w:ascii="Times New Roman" w:hAnsi="Times New Roman" w:cs="Times New Roman"/>
          <w:sz w:val="24"/>
          <w:szCs w:val="24"/>
        </w:rPr>
        <w:lastRenderedPageBreak/>
        <w:t>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78160F"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Surveys - </w:t>
      </w:r>
      <w:r w:rsidR="004D7A78"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78160F" w:rsidRDefault="0078160F" w:rsidP="00F27D39">
      <w:pPr>
        <w:spacing w:line="480" w:lineRule="auto"/>
        <w:outlineLvl w:val="0"/>
        <w:rPr>
          <w:rFonts w:ascii="Times New Roman" w:hAnsi="Times New Roman" w:cs="Times New Roman"/>
          <w:sz w:val="24"/>
          <w:szCs w:val="24"/>
        </w:rPr>
      </w:pPr>
      <w:r w:rsidRPr="0078160F">
        <w:rPr>
          <w:rFonts w:ascii="Times New Roman" w:hAnsi="Times New Roman" w:cs="Times New Roman"/>
          <w:sz w:val="24"/>
          <w:szCs w:val="24"/>
        </w:rPr>
        <w:lastRenderedPageBreak/>
        <w:t>Hypotheses</w:t>
      </w:r>
    </w:p>
    <w:p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 xml:space="preserve">process allows for inference </w:t>
      </w:r>
      <w:r w:rsidR="00F03388">
        <w:rPr>
          <w:rFonts w:ascii="Times New Roman" w:hAnsi="Times New Roman" w:cs="Times New Roman"/>
          <w:sz w:val="24"/>
          <w:szCs w:val="24"/>
        </w:rPr>
        <w:lastRenderedPageBreak/>
        <w:t>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 xml:space="preserve">individuals are counted </w:t>
      </w:r>
      <w:r w:rsidR="00FA0C4F">
        <w:rPr>
          <w:rFonts w:ascii="Times New Roman" w:hAnsi="Times New Roman" w:cs="Times New Roman"/>
          <w:sz w:val="24"/>
          <w:szCs w:val="24"/>
        </w:rPr>
        <w:lastRenderedPageBreak/>
        <w:t>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D53778"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D53778"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D53778"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D53778"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D53778"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D53778"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D53778"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D53778"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As a result, our final models are not directly predictive and cannot be used to extrapolate actual species abundance or occupancy.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w:t>
      </w:r>
      <w:r w:rsidR="000B58E1" w:rsidRPr="006B09FA">
        <w:rPr>
          <w:rFonts w:ascii="Times New Roman" w:hAnsi="Times New Roman" w:cs="Times New Roman"/>
          <w:sz w:val="24"/>
          <w:szCs w:val="24"/>
        </w:rPr>
        <w:lastRenderedPageBreak/>
        <w:t xml:space="preserve">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As a first 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 xml:space="preserve">vary among </w:t>
      </w:r>
      <w:r w:rsidR="00AF575F">
        <w:rPr>
          <w:rFonts w:ascii="Times New Roman" w:hAnsi="Times New Roman" w:cs="Times New Roman"/>
          <w:sz w:val="24"/>
          <w:szCs w:val="24"/>
        </w:rPr>
        <w:lastRenderedPageBreak/>
        <w:t>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D53778"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D53778"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D53778"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D53778"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D53778"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D53778"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D5377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lastRenderedPageBreak/>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D5377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D5377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D53778"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D53778"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D53778"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r w:rsidR="00B42905">
        <w:rPr>
          <w:rFonts w:ascii="Times New Roman" w:hAnsi="Times New Roman" w:cs="Times New Roman"/>
          <w:sz w:val="24"/>
          <w:szCs w:val="24"/>
        </w:rPr>
        <w:t xml:space="preserve"> (XX R-hats squeaked above 1.1 for a few – ask Todd)</w:t>
      </w:r>
      <w:r w:rsidR="001A1958">
        <w:rPr>
          <w:rFonts w:ascii="Times New Roman" w:hAnsi="Times New Roman" w:cs="Times New Roman"/>
          <w:sz w:val="24"/>
          <w:szCs w:val="24"/>
        </w:rPr>
        <w:t>.</w:t>
      </w:r>
      <w:r w:rsidR="00546249">
        <w:rPr>
          <w:rFonts w:ascii="Times New Roman" w:hAnsi="Times New Roman" w:cs="Times New Roman"/>
          <w:sz w:val="24"/>
          <w:szCs w:val="24"/>
        </w:rPr>
        <w:t xml:space="preserve"> We reported 85% credible intervals to remain consistent with our previous modeling steps.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w:t>
      </w:r>
      <w:r w:rsidR="00D53778">
        <w:rPr>
          <w:rFonts w:ascii="Times New Roman" w:hAnsi="Times New Roman" w:cs="Times New Roman"/>
          <w:sz w:val="24"/>
          <w:szCs w:val="24"/>
        </w:rPr>
        <w:t xml:space="preserve">40-acre </w:t>
      </w:r>
      <w:bookmarkStart w:id="0" w:name="_GoBack"/>
      <w:bookmarkEnd w:id="0"/>
      <w:r w:rsidR="002B3F88">
        <w:rPr>
          <w:rFonts w:ascii="Times New Roman" w:hAnsi="Times New Roman" w:cs="Times New Roman"/>
          <w:sz w:val="24"/>
          <w:szCs w:val="24"/>
        </w:rPr>
        <w:t xml:space="preserve">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 xml:space="preserve">Leonard’s skipper </w:t>
      </w:r>
      <w:r w:rsidR="004C55C6">
        <w:rPr>
          <w:rFonts w:ascii="Times New Roman" w:hAnsi="Times New Roman" w:cs="Times New Roman"/>
          <w:sz w:val="24"/>
          <w:szCs w:val="24"/>
        </w:rPr>
        <w:lastRenderedPageBreak/>
        <w:t>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w:t>
      </w:r>
      <w:r>
        <w:rPr>
          <w:rFonts w:ascii="Times New Roman" w:hAnsi="Times New Roman" w:cs="Times New Roman"/>
          <w:bCs/>
          <w:sz w:val="24"/>
          <w:szCs w:val="24"/>
        </w:rPr>
        <w:lastRenderedPageBreak/>
        <w:t xml:space="preserve">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xml:space="preserve">, Peterson and Reich 2001), the relative costs and benefits in terms of abundance, persistence, and survival vary across taxa and species (Bendel et </w:t>
      </w:r>
      <w:r w:rsidR="0015495C" w:rsidRPr="00A96F49">
        <w:rPr>
          <w:rFonts w:ascii="Times New Roman" w:hAnsi="Times New Roman" w:cs="Times New Roman"/>
          <w:bCs/>
          <w:sz w:val="24"/>
          <w:szCs w:val="24"/>
        </w:rPr>
        <w:lastRenderedPageBreak/>
        <w:t>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w:t>
      </w:r>
      <w:r w:rsidRPr="00A96F49">
        <w:rPr>
          <w:rFonts w:ascii="Times New Roman" w:hAnsi="Times New Roman" w:cs="Times New Roman"/>
          <w:bCs/>
          <w:sz w:val="24"/>
          <w:szCs w:val="24"/>
        </w:rPr>
        <w:lastRenderedPageBreak/>
        <w:t xml:space="preserve">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w:t>
      </w:r>
      <w:r w:rsidR="00A96F49" w:rsidRPr="00A96F49">
        <w:rPr>
          <w:rFonts w:ascii="Times New Roman" w:hAnsi="Times New Roman" w:cs="Times New Roman"/>
          <w:bCs/>
          <w:sz w:val="24"/>
          <w:szCs w:val="24"/>
        </w:rPr>
        <w:lastRenderedPageBreak/>
        <w:t>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w:t>
      </w:r>
      <w:r w:rsidR="00A96F49" w:rsidRPr="00A96F49">
        <w:rPr>
          <w:rFonts w:ascii="Times New Roman" w:hAnsi="Times New Roman" w:cs="Times New Roman"/>
          <w:bCs/>
          <w:sz w:val="24"/>
          <w:szCs w:val="24"/>
        </w:rPr>
        <w:lastRenderedPageBreak/>
        <w:t>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E02E06" w:rsidRPr="006A3EB9" w:rsidRDefault="00E02E06"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and L. </w:t>
      </w:r>
      <w:proofErr w:type="spellStart"/>
      <w:r>
        <w:rPr>
          <w:rFonts w:ascii="Times New Roman" w:hAnsi="Times New Roman" w:cs="Times New Roman"/>
          <w:sz w:val="24"/>
          <w:szCs w:val="24"/>
        </w:rPr>
        <w:t>Pfannmuller</w:t>
      </w:r>
      <w:proofErr w:type="spellEnd"/>
      <w:r>
        <w:rPr>
          <w:rFonts w:ascii="Times New Roman" w:hAnsi="Times New Roman" w:cs="Times New Roman"/>
          <w:sz w:val="24"/>
          <w:szCs w:val="24"/>
        </w:rPr>
        <w:t>, editors. 1988. Minnesota’s endangered flora and fauna. University of Minnesota Press, Minneapolis, USA.</w:t>
      </w:r>
    </w:p>
    <w:p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D7453E">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Minnesota Department of Natural Resources, Division of Ecological Resources. 2008. Rare Species Guide: An online encyclopedia of Minnesota's rare native plants and animals </w:t>
      </w:r>
      <w:r w:rsidRPr="006A3EB9">
        <w:rPr>
          <w:rFonts w:ascii="Times New Roman" w:hAnsi="Times New Roman" w:cs="Times New Roman"/>
          <w:sz w:val="24"/>
          <w:szCs w:val="24"/>
        </w:rPr>
        <w:lastRenderedPageBreak/>
        <w:t>[Web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4C"/>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424A"/>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05EDD"/>
    <w:rsid w:val="001101ED"/>
    <w:rsid w:val="00110BEE"/>
    <w:rsid w:val="0011393B"/>
    <w:rsid w:val="00114996"/>
    <w:rsid w:val="0011680A"/>
    <w:rsid w:val="0012118B"/>
    <w:rsid w:val="0012207A"/>
    <w:rsid w:val="00124D3E"/>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03E"/>
    <w:rsid w:val="001B6D64"/>
    <w:rsid w:val="001B7CEE"/>
    <w:rsid w:val="001C2100"/>
    <w:rsid w:val="001C2D3F"/>
    <w:rsid w:val="001C4F14"/>
    <w:rsid w:val="001C55E2"/>
    <w:rsid w:val="001C7DE6"/>
    <w:rsid w:val="001C7F74"/>
    <w:rsid w:val="001D094C"/>
    <w:rsid w:val="001D386D"/>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2778A"/>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338DA"/>
    <w:rsid w:val="003419C2"/>
    <w:rsid w:val="00346324"/>
    <w:rsid w:val="003533FD"/>
    <w:rsid w:val="00353FE1"/>
    <w:rsid w:val="00355A3D"/>
    <w:rsid w:val="00357842"/>
    <w:rsid w:val="00360D84"/>
    <w:rsid w:val="00361BA1"/>
    <w:rsid w:val="0036285E"/>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2140"/>
    <w:rsid w:val="00497B21"/>
    <w:rsid w:val="004B0316"/>
    <w:rsid w:val="004B0438"/>
    <w:rsid w:val="004B0D75"/>
    <w:rsid w:val="004B3A46"/>
    <w:rsid w:val="004B40D5"/>
    <w:rsid w:val="004B5B68"/>
    <w:rsid w:val="004C1D5D"/>
    <w:rsid w:val="004C4BC1"/>
    <w:rsid w:val="004C55C6"/>
    <w:rsid w:val="004C645C"/>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238D"/>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6FCC"/>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436"/>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37EC"/>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6F7CA8"/>
    <w:rsid w:val="00710195"/>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51DA5"/>
    <w:rsid w:val="00753073"/>
    <w:rsid w:val="0076472D"/>
    <w:rsid w:val="00766B9A"/>
    <w:rsid w:val="007701C3"/>
    <w:rsid w:val="00774C91"/>
    <w:rsid w:val="0078160F"/>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81D"/>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065CE"/>
    <w:rsid w:val="00812E42"/>
    <w:rsid w:val="00815C7B"/>
    <w:rsid w:val="00816FBB"/>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491E"/>
    <w:rsid w:val="008C726B"/>
    <w:rsid w:val="008D05FA"/>
    <w:rsid w:val="008D0EBA"/>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76AE"/>
    <w:rsid w:val="009607E2"/>
    <w:rsid w:val="00961869"/>
    <w:rsid w:val="0096356A"/>
    <w:rsid w:val="00963C64"/>
    <w:rsid w:val="00964417"/>
    <w:rsid w:val="00966443"/>
    <w:rsid w:val="00970FE4"/>
    <w:rsid w:val="009761A3"/>
    <w:rsid w:val="00981371"/>
    <w:rsid w:val="00981547"/>
    <w:rsid w:val="00982D56"/>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F19B2"/>
    <w:rsid w:val="009F606B"/>
    <w:rsid w:val="00A00281"/>
    <w:rsid w:val="00A02AD2"/>
    <w:rsid w:val="00A05699"/>
    <w:rsid w:val="00A140A9"/>
    <w:rsid w:val="00A142B3"/>
    <w:rsid w:val="00A155B4"/>
    <w:rsid w:val="00A15942"/>
    <w:rsid w:val="00A16FEA"/>
    <w:rsid w:val="00A17893"/>
    <w:rsid w:val="00A30911"/>
    <w:rsid w:val="00A35BFE"/>
    <w:rsid w:val="00A369C3"/>
    <w:rsid w:val="00A40AF1"/>
    <w:rsid w:val="00A40BC6"/>
    <w:rsid w:val="00A43BAC"/>
    <w:rsid w:val="00A5044C"/>
    <w:rsid w:val="00A50D19"/>
    <w:rsid w:val="00A530B5"/>
    <w:rsid w:val="00A54440"/>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0CC0"/>
    <w:rsid w:val="00B42905"/>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00C9"/>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3778"/>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91166"/>
    <w:rsid w:val="00E91485"/>
    <w:rsid w:val="00E91A70"/>
    <w:rsid w:val="00E91C77"/>
    <w:rsid w:val="00E92564"/>
    <w:rsid w:val="00E92D00"/>
    <w:rsid w:val="00E950DA"/>
    <w:rsid w:val="00E9570F"/>
    <w:rsid w:val="00E95767"/>
    <w:rsid w:val="00E96B99"/>
    <w:rsid w:val="00EA2A5B"/>
    <w:rsid w:val="00EA7055"/>
    <w:rsid w:val="00EB0DBF"/>
    <w:rsid w:val="00EB18B3"/>
    <w:rsid w:val="00EB2548"/>
    <w:rsid w:val="00EC2EE7"/>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0CD9"/>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2A13"/>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5A928-DB3D-4D04-B17F-C0926024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6177</TotalTime>
  <Pages>39</Pages>
  <Words>17860</Words>
  <Characters>101807</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440</cp:revision>
  <dcterms:created xsi:type="dcterms:W3CDTF">2018-10-07T19:17:00Z</dcterms:created>
  <dcterms:modified xsi:type="dcterms:W3CDTF">2019-02-18T21:58:00Z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