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69726A"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C869CB" w:rsidRPr="00C966A8" w:rsidRDefault="00C869CB" w:rsidP="00F27D39">
      <w:pPr>
        <w:spacing w:line="480" w:lineRule="auto"/>
        <w:outlineLvl w:val="0"/>
        <w:rPr>
          <w:rFonts w:ascii="Times New Roman" w:hAnsi="Times New Roman" w:cs="Times New Roman"/>
          <w:sz w:val="24"/>
          <w:szCs w:val="24"/>
        </w:rPr>
      </w:pPr>
      <w:r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Pr="00C869CB">
        <w:rPr>
          <w:rFonts w:ascii="Times New Roman" w:hAnsi="Times New Roman" w:cs="Times New Roman"/>
          <w:sz w:val="24"/>
          <w:szCs w:val="24"/>
        </w:rPr>
        <w:t>sublobe</w:t>
      </w:r>
      <w:proofErr w:type="spellEnd"/>
      <w:r w:rsidRPr="00C869CB">
        <w:rPr>
          <w:rFonts w:ascii="Times New Roman" w:hAnsi="Times New Roman" w:cs="Times New Roman"/>
          <w:sz w:val="24"/>
          <w:szCs w:val="24"/>
        </w:rPr>
        <w:t xml:space="preserve"> during the last glaciation (), and dunes were formed by prevailing winds during the mid-Holocene (Keen). The substrate and topography resulted in a landscape with few impediments to fire, and subsequent development of unique fire-adapted ecosystems.</w:t>
      </w:r>
    </w:p>
    <w:p w:rsidR="00A859CC" w:rsidRPr="00C966A8" w:rsidRDefault="00A859CC"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 xml:space="preserve">ttlement extent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00F5214B">
        <w:rPr>
          <w:rFonts w:ascii="Times New Roman" w:hAnsi="Times New Roman" w:cs="Times New Roman"/>
          <w:sz w:val="24"/>
          <w:szCs w:val="24"/>
        </w:rPr>
        <w:fldChar w:fldCharType="begin"/>
      </w:r>
      <w:r w:rsidR="00F5214B">
        <w:rPr>
          <w:rFonts w:ascii="Times New Roman" w:hAnsi="Times New Roman" w:cs="Times New Roman"/>
          <w:sz w:val="24"/>
          <w:szCs w:val="24"/>
        </w:rPr>
        <w:instrText xml:space="preserve"> ADDIN ZOTERO_TEMP </w:instrText>
      </w:r>
      <w:r w:rsidR="00F5214B">
        <w:rPr>
          <w:rFonts w:ascii="Times New Roman" w:hAnsi="Times New Roman" w:cs="Times New Roman"/>
          <w:sz w:val="24"/>
          <w:szCs w:val="24"/>
        </w:rPr>
        <w:fldChar w:fldCharType="separate"/>
      </w:r>
      <w:r w:rsidR="00F5214B">
        <w:rPr>
          <w:rFonts w:ascii="Times New Roman" w:hAnsi="Times New Roman" w:cs="Times New Roman"/>
          <w:sz w:val="24"/>
          <w:szCs w:val="24"/>
        </w:rPr>
        <w:t>{Citation}</w:t>
      </w:r>
      <w:r w:rsidR="00F5214B">
        <w:rPr>
          <w:rFonts w:ascii="Times New Roman" w:hAnsi="Times New Roman" w:cs="Times New Roman"/>
          <w:sz w:val="24"/>
          <w:szCs w:val="24"/>
        </w:rPr>
        <w:fldChar w:fldCharType="end"/>
      </w:r>
      <w:r w:rsidRPr="00C44519">
        <w:rPr>
          <w:rFonts w:ascii="Times New Roman" w:hAnsi="Times New Roman" w:cs="Times New Roman"/>
          <w:sz w:val="24"/>
          <w:szCs w:val="24"/>
        </w:rPr>
        <w:t>,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w:t>
      </w:r>
      <w:r w:rsidRPr="00C966A8">
        <w:rPr>
          <w:rFonts w:ascii="Times New Roman" w:hAnsi="Times New Roman" w:cs="Times New Roman"/>
          <w:bCs/>
          <w:sz w:val="24"/>
          <w:szCs w:val="24"/>
        </w:rPr>
        <w:lastRenderedPageBreak/>
        <w:t xml:space="preserve">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 xml:space="preserve">Though mostly flat, the </w:t>
      </w:r>
      <w:r w:rsidR="00E1310F">
        <w:rPr>
          <w:rFonts w:ascii="Times New Roman" w:hAnsi="Times New Roman" w:cs="Times New Roman"/>
          <w:sz w:val="24"/>
          <w:szCs w:val="24"/>
        </w:rPr>
        <w:t xml:space="preserve">Anoka Sand Plain </w:t>
      </w:r>
      <w:r w:rsidR="007A2CF9" w:rsidRPr="00C966A8">
        <w:rPr>
          <w:rFonts w:ascii="Times New Roman" w:hAnsi="Times New Roman" w:cs="Times New Roman"/>
          <w:sz w:val="24"/>
          <w:szCs w:val="24"/>
        </w:rPr>
        <w:t>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00E1310F">
        <w:rPr>
          <w:rFonts w:ascii="Times New Roman" w:hAnsi="Times New Roman" w:cs="Times New Roman"/>
          <w:sz w:val="24"/>
          <w:szCs w:val="24"/>
        </w:rPr>
        <w:t>.) The Anoka Sand Plain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but urban development is occurring at a rapid rate. As of 2006,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was in private </w:t>
      </w:r>
      <w:r w:rsidRPr="00C966A8">
        <w:rPr>
          <w:rFonts w:ascii="Times New Roman" w:hAnsi="Times New Roman" w:cs="Times New Roman"/>
          <w:sz w:val="24"/>
          <w:szCs w:val="24"/>
        </w:rPr>
        <w:lastRenderedPageBreak/>
        <w:t xml:space="preserve">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D80BE3" w:rsidRDefault="00732FD0" w:rsidP="00F27D39">
      <w:pPr>
        <w:spacing w:line="480" w:lineRule="auto"/>
        <w:rPr>
          <w:rFonts w:ascii="Times New Roman" w:hAnsi="Times New Roman" w:cs="Times New Roman"/>
          <w:bCs/>
          <w:sz w:val="24"/>
          <w:szCs w:val="24"/>
          <w:highlight w:val="lightGray"/>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cy and abundance patterns of Anoka Sand Plain</w:t>
      </w:r>
      <w:r w:rsidR="005C3573" w:rsidRPr="00C966A8">
        <w:rPr>
          <w:rFonts w:ascii="Times New Roman" w:hAnsi="Times New Roman" w:cs="Times New Roman"/>
          <w:bCs/>
          <w:sz w:val="24"/>
          <w:szCs w:val="24"/>
        </w:rPr>
        <w:t xml:space="preserve"> 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D80BE3">
        <w:rPr>
          <w:rFonts w:ascii="Times New Roman" w:hAnsi="Times New Roman" w:cs="Times New Roman"/>
          <w:sz w:val="24"/>
          <w:szCs w:val="24"/>
          <w:highlight w:val="lightGray"/>
        </w:rPr>
        <w:t>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422190" w:rsidRPr="00D80BE3">
        <w:rPr>
          <w:rFonts w:ascii="Times New Roman" w:hAnsi="Times New Roman" w:cs="Times New Roman"/>
          <w:sz w:val="24"/>
          <w:szCs w:val="24"/>
          <w:highlight w:val="lightGray"/>
        </w:rPr>
        <w:t>XX</w:t>
      </w:r>
      <w:r w:rsidR="00697B24" w:rsidRPr="00D80BE3">
        <w:rPr>
          <w:rFonts w:ascii="Times New Roman" w:hAnsi="Times New Roman" w:cs="Times New Roman"/>
          <w:sz w:val="24"/>
          <w:szCs w:val="24"/>
          <w:highlight w:val="lightGray"/>
        </w:rPr>
        <w:t xml:space="preserve">2013 OP) </w:t>
      </w:r>
      <w:r w:rsidR="00152F05" w:rsidRPr="00D80BE3">
        <w:rPr>
          <w:rFonts w:ascii="Times New Roman" w:hAnsi="Times New Roman" w:cs="Times New Roman"/>
          <w:bCs/>
          <w:sz w:val="24"/>
          <w:szCs w:val="24"/>
          <w:highlight w:val="lightGray"/>
        </w:rPr>
        <w:t>This</w:t>
      </w:r>
      <w:r w:rsidR="00A859CC" w:rsidRPr="00D80BE3">
        <w:rPr>
          <w:rFonts w:ascii="Times New Roman" w:hAnsi="Times New Roman" w:cs="Times New Roman"/>
          <w:bCs/>
          <w:sz w:val="24"/>
          <w:szCs w:val="24"/>
          <w:highlight w:val="lightGray"/>
        </w:rPr>
        <w:t xml:space="preserve"> project was </w:t>
      </w:r>
      <w:r w:rsidR="00E02343" w:rsidRPr="00D80BE3">
        <w:rPr>
          <w:rFonts w:ascii="Times New Roman" w:hAnsi="Times New Roman" w:cs="Times New Roman"/>
          <w:bCs/>
          <w:sz w:val="24"/>
          <w:szCs w:val="24"/>
          <w:highlight w:val="lightGray"/>
        </w:rPr>
        <w:t>intended</w:t>
      </w:r>
      <w:r w:rsidR="00A859CC" w:rsidRPr="00D80BE3">
        <w:rPr>
          <w:rFonts w:ascii="Times New Roman" w:hAnsi="Times New Roman" w:cs="Times New Roman"/>
          <w:bCs/>
          <w:sz w:val="24"/>
          <w:szCs w:val="24"/>
          <w:highlight w:val="lightGray"/>
        </w:rPr>
        <w:t xml:space="preserve"> to function in conjunction with th</w:t>
      </w:r>
      <w:r w:rsidR="00E1310F" w:rsidRPr="00D80BE3">
        <w:rPr>
          <w:rFonts w:ascii="Times New Roman" w:hAnsi="Times New Roman" w:cs="Times New Roman"/>
          <w:bCs/>
          <w:sz w:val="24"/>
          <w:szCs w:val="24"/>
          <w:highlight w:val="lightGray"/>
        </w:rPr>
        <w:t>e 2013 operational plan for Sand Dunes</w:t>
      </w:r>
      <w:r w:rsidR="00152F05" w:rsidRPr="00D80BE3">
        <w:rPr>
          <w:rFonts w:ascii="Times New Roman" w:hAnsi="Times New Roman" w:cs="Times New Roman"/>
          <w:bCs/>
          <w:sz w:val="24"/>
          <w:szCs w:val="24"/>
          <w:highlight w:val="lightGray"/>
        </w:rPr>
        <w:t xml:space="preserve"> (</w:t>
      </w:r>
      <w:r w:rsidR="00422190" w:rsidRPr="00D80BE3">
        <w:rPr>
          <w:rFonts w:ascii="Times New Roman" w:hAnsi="Times New Roman" w:cs="Times New Roman"/>
          <w:bCs/>
          <w:sz w:val="24"/>
          <w:szCs w:val="24"/>
          <w:highlight w:val="lightGray"/>
        </w:rPr>
        <w:t>XX</w:t>
      </w:r>
      <w:r w:rsidR="00916D5E"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appendix x)</w:t>
      </w:r>
      <w:r w:rsidR="00A859CC"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 xml:space="preserve">and to </w:t>
      </w:r>
      <w:r w:rsidR="00A859CC" w:rsidRPr="00D80BE3">
        <w:rPr>
          <w:rFonts w:ascii="Times New Roman" w:hAnsi="Times New Roman" w:cs="Times New Roman"/>
          <w:bCs/>
          <w:sz w:val="24"/>
          <w:szCs w:val="24"/>
          <w:highlight w:val="lightGray"/>
        </w:rPr>
        <w:t>inform a process of ongoing management des</w:t>
      </w:r>
      <w:r w:rsidR="00E1310F" w:rsidRPr="00D80BE3">
        <w:rPr>
          <w:rFonts w:ascii="Times New Roman" w:hAnsi="Times New Roman" w:cs="Times New Roman"/>
          <w:bCs/>
          <w:sz w:val="24"/>
          <w:szCs w:val="24"/>
          <w:highlight w:val="lightGray"/>
        </w:rPr>
        <w:t>igned to protect and restore Anoka Sand Plain</w:t>
      </w:r>
      <w:r w:rsidR="00A859CC" w:rsidRPr="00D80BE3">
        <w:rPr>
          <w:rFonts w:ascii="Times New Roman" w:hAnsi="Times New Roman" w:cs="Times New Roman"/>
          <w:bCs/>
          <w:sz w:val="24"/>
          <w:szCs w:val="24"/>
          <w:highlight w:val="lightGray"/>
        </w:rPr>
        <w:t xml:space="preserve"> habitats for rare native species, s</w:t>
      </w:r>
      <w:r w:rsidRPr="00D80BE3">
        <w:rPr>
          <w:rFonts w:ascii="Times New Roman" w:hAnsi="Times New Roman" w:cs="Times New Roman"/>
          <w:bCs/>
          <w:sz w:val="24"/>
          <w:szCs w:val="24"/>
          <w:highlight w:val="lightGray"/>
        </w:rPr>
        <w:t>pecifically MN Species in Greatest Conservation Need</w:t>
      </w:r>
      <w:r w:rsidR="00A859CC" w:rsidRPr="00D80BE3">
        <w:rPr>
          <w:rFonts w:ascii="Times New Roman" w:hAnsi="Times New Roman" w:cs="Times New Roman"/>
          <w:bCs/>
          <w:sz w:val="24"/>
          <w:szCs w:val="24"/>
          <w:highlight w:val="lightGray"/>
        </w:rPr>
        <w:t xml:space="preserve">. </w:t>
      </w:r>
    </w:p>
    <w:p w:rsidR="00A859CC" w:rsidRDefault="007444B5" w:rsidP="00F27D39">
      <w:pPr>
        <w:spacing w:line="480" w:lineRule="auto"/>
        <w:rPr>
          <w:rFonts w:ascii="Times New Roman" w:hAnsi="Times New Roman" w:cs="Times New Roman"/>
          <w:bCs/>
          <w:sz w:val="24"/>
          <w:szCs w:val="24"/>
        </w:rPr>
      </w:pPr>
      <w:r w:rsidRPr="00D80BE3">
        <w:rPr>
          <w:rFonts w:ascii="Times New Roman" w:hAnsi="Times New Roman" w:cs="Times New Roman"/>
          <w:bCs/>
          <w:sz w:val="24"/>
          <w:szCs w:val="24"/>
          <w:highlight w:val="lightGray"/>
        </w:rPr>
        <w:lastRenderedPageBreak/>
        <w:t>When</w:t>
      </w:r>
      <w:r w:rsidR="00A859CC" w:rsidRPr="00D80BE3">
        <w:rPr>
          <w:rFonts w:ascii="Times New Roman" w:hAnsi="Times New Roman" w:cs="Times New Roman"/>
          <w:bCs/>
          <w:sz w:val="24"/>
          <w:szCs w:val="24"/>
          <w:highlight w:val="lightGray"/>
        </w:rPr>
        <w:t xml:space="preserve"> the operational plan</w:t>
      </w:r>
      <w:r w:rsidRPr="00D80BE3">
        <w:rPr>
          <w:rFonts w:ascii="Times New Roman" w:hAnsi="Times New Roman" w:cs="Times New Roman"/>
          <w:bCs/>
          <w:sz w:val="24"/>
          <w:szCs w:val="24"/>
          <w:highlight w:val="lightGray"/>
        </w:rPr>
        <w:t xml:space="preserve"> was written</w:t>
      </w:r>
      <w:r w:rsidR="00A859CC" w:rsidRPr="00D80BE3">
        <w:rPr>
          <w:rFonts w:ascii="Times New Roman" w:hAnsi="Times New Roman" w:cs="Times New Roman"/>
          <w:bCs/>
          <w:sz w:val="24"/>
          <w:szCs w:val="24"/>
          <w:highlight w:val="lightGray"/>
        </w:rPr>
        <w:t>, very little was known about the specific requirements of habitat sp</w:t>
      </w:r>
      <w:r w:rsidR="00697B24" w:rsidRPr="00D80BE3">
        <w:rPr>
          <w:rFonts w:ascii="Times New Roman" w:hAnsi="Times New Roman" w:cs="Times New Roman"/>
          <w:bCs/>
          <w:sz w:val="24"/>
          <w:szCs w:val="24"/>
          <w:highlight w:val="lightGray"/>
        </w:rPr>
        <w:t>ecialist f</w:t>
      </w:r>
      <w:r w:rsidR="00E1310F" w:rsidRPr="00D80BE3">
        <w:rPr>
          <w:rFonts w:ascii="Times New Roman" w:hAnsi="Times New Roman" w:cs="Times New Roman"/>
          <w:bCs/>
          <w:sz w:val="24"/>
          <w:szCs w:val="24"/>
          <w:highlight w:val="lightGray"/>
        </w:rPr>
        <w:t>auna within the Anoka Sand Plain</w:t>
      </w:r>
      <w:r w:rsidRPr="00D80BE3">
        <w:rPr>
          <w:rFonts w:ascii="Times New Roman" w:hAnsi="Times New Roman" w:cs="Times New Roman"/>
          <w:bCs/>
          <w:sz w:val="24"/>
          <w:szCs w:val="24"/>
          <w:highlight w:val="lightGray"/>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lastRenderedPageBreak/>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w:t>
      </w:r>
      <w:r w:rsidR="00492140" w:rsidRPr="00C966A8">
        <w:rPr>
          <w:rFonts w:ascii="Times New Roman" w:hAnsi="Times New Roman" w:cs="Times New Roman"/>
          <w:bCs/>
          <w:sz w:val="24"/>
          <w:szCs w:val="24"/>
        </w:rPr>
        <w:lastRenderedPageBreak/>
        <w:t xml:space="preserv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 xml:space="preserve">National Climatic Data </w:t>
      </w:r>
      <w:r w:rsidR="00922136" w:rsidRPr="00C966A8">
        <w:rPr>
          <w:rFonts w:ascii="Times New Roman" w:hAnsi="Times New Roman" w:cs="Times New Roman"/>
          <w:sz w:val="24"/>
          <w:szCs w:val="24"/>
        </w:rPr>
        <w:lastRenderedPageBreak/>
        <w:t>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lastRenderedPageBreak/>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D71E12">
        <w:rPr>
          <w:rFonts w:ascii="Times New Roman" w:hAnsi="Times New Roman" w:cs="Times New Roman"/>
          <w:sz w:val="24"/>
          <w:szCs w:val="24"/>
        </w:rPr>
        <w:t xml:space="preserve">at three to five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 xml:space="preserve">subplots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w:t>
      </w:r>
      <w:r w:rsidR="004F60AF">
        <w:rPr>
          <w:rFonts w:ascii="Times New Roman" w:hAnsi="Times New Roman" w:cs="Times New Roman"/>
          <w:sz w:val="24"/>
          <w:szCs w:val="24"/>
        </w:rPr>
        <w:t>different</w:t>
      </w:r>
      <w:r w:rsidRPr="00C966A8">
        <w:rPr>
          <w:rFonts w:ascii="Times New Roman" w:hAnsi="Times New Roman" w:cs="Times New Roman"/>
          <w:sz w:val="24"/>
          <w:szCs w:val="24"/>
        </w:rPr>
        <w:t xml:space="preserve">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Open oaks were defined by spreading, symmetrical and well-dev</w:t>
      </w:r>
      <w:r w:rsidR="000A4F34">
        <w:rPr>
          <w:rFonts w:ascii="Times New Roman" w:hAnsi="Times New Roman" w:cs="Times New Roman"/>
          <w:sz w:val="24"/>
          <w:szCs w:val="24"/>
        </w:rPr>
        <w:t>eloped canopies that had</w:t>
      </w:r>
      <w:r w:rsidR="004D7A78" w:rsidRPr="00C966A8">
        <w:rPr>
          <w:rFonts w:ascii="Times New Roman" w:hAnsi="Times New Roman" w:cs="Times New Roman"/>
          <w:sz w:val="24"/>
          <w:szCs w:val="24"/>
        </w:rPr>
        <w:t xml:space="preserve"> grown without the </w:t>
      </w:r>
      <w:r w:rsidR="000A4F34">
        <w:rPr>
          <w:rFonts w:ascii="Times New Roman" w:hAnsi="Times New Roman" w:cs="Times New Roman"/>
          <w:sz w:val="24"/>
          <w:szCs w:val="24"/>
        </w:rPr>
        <w:t xml:space="preserve">apparent </w:t>
      </w:r>
      <w:r w:rsidR="004D7A78" w:rsidRPr="00C966A8">
        <w:rPr>
          <w:rFonts w:ascii="Times New Roman" w:hAnsi="Times New Roman" w:cs="Times New Roman"/>
          <w:sz w:val="24"/>
          <w:szCs w:val="24"/>
        </w:rPr>
        <w:t xml:space="preserve">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Hostetler and Chandler 2015). Though very similar to its predecessor, the Hostetler variant specifically addresses the excess-zeroes that often result from field surveys of rare species by incorporating </w:t>
      </w:r>
      <w:r w:rsidR="00FE06CD">
        <w:rPr>
          <w:rFonts w:ascii="Times New Roman" w:hAnsi="Times New Roman" w:cs="Times New Roman"/>
          <w:sz w:val="24"/>
          <w:szCs w:val="24"/>
        </w:rPr>
        <w:lastRenderedPageBreak/>
        <w:t>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w:t>
      </w:r>
      <w:r w:rsidR="00B6304B">
        <w:rPr>
          <w:rFonts w:ascii="Times New Roman" w:hAnsi="Times New Roman" w:cs="Times New Roman"/>
          <w:sz w:val="24"/>
          <w:szCs w:val="24"/>
        </w:rPr>
        <w:t xml:space="preserve"> dynamics such as recruitment and survival</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w:t>
      </w:r>
      <w:r w:rsidR="00B6304B">
        <w:rPr>
          <w:rFonts w:ascii="Times New Roman" w:hAnsi="Times New Roman" w:cs="Times New Roman"/>
          <w:sz w:val="24"/>
          <w:szCs w:val="24"/>
        </w:rPr>
        <w:t>s explained by state variables).</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14771C"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gramEnd"/>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E64C9B" w:rsidRDefault="007B0687" w:rsidP="00F27D39">
      <w:pPr>
        <w:spacing w:line="48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w:t>
      </w:r>
      <w:r>
        <w:rPr>
          <w:rFonts w:ascii="Times New Roman" w:hAnsi="Times New Roman" w:cs="Times New Roman"/>
          <w:sz w:val="24"/>
          <w:szCs w:val="24"/>
        </w:rPr>
        <w:lastRenderedPageBreak/>
        <w:t xml:space="preserve">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w:t>
      </w:r>
      <w:r w:rsidR="00186A94">
        <w:rPr>
          <w:rFonts w:ascii="Times New Roman" w:hAnsi="Times New Roman" w:cs="Times New Roman"/>
          <w:sz w:val="24"/>
          <w:szCs w:val="24"/>
        </w:rPr>
        <w:lastRenderedPageBreak/>
        <w:t xml:space="preserve">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14771C"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14771C"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4771C"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14771C"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14771C"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14771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14771C"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14771C"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14771C"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 jagsUI (CITE XX) in Program R. We ran the models with 250,000 total iterations, 100 adaptation iterations, 50,000 burn-in iterations, a thinning rate of 10, and 3 chains.</w:t>
      </w:r>
    </w:p>
    <w:p w:rsidR="009F19B2" w:rsidRDefault="009F19B2" w:rsidP="00F27D39">
      <w:pPr>
        <w:spacing w:line="480" w:lineRule="auto"/>
        <w:rPr>
          <w:rFonts w:ascii="Times New Roman" w:hAnsi="Times New Roman" w:cs="Times New Roman"/>
          <w:sz w:val="24"/>
          <w:szCs w:val="24"/>
        </w:rPr>
      </w:pPr>
      <w:r>
        <w:rPr>
          <w:rFonts w:ascii="Times New Roman" w:hAnsi="Times New Roman" w:cs="Times New Roman"/>
          <w:sz w:val="24"/>
          <w:szCs w:val="24"/>
        </w:rPr>
        <w:t>Covariates</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Based on this information, we 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Thus, we hypothesized that </w:t>
      </w:r>
      <w:r>
        <w:rPr>
          <w:rFonts w:ascii="Times New Roman" w:hAnsi="Times New Roman" w:cs="Times New Roman"/>
          <w:bCs/>
          <w:sz w:val="24"/>
          <w:szCs w:val="24"/>
        </w:rPr>
        <w:t>e</w:t>
      </w:r>
      <w:r w:rsidRPr="00C966A8">
        <w:rPr>
          <w:rFonts w:ascii="Times New Roman" w:hAnsi="Times New Roman" w:cs="Times New Roman"/>
          <w:bCs/>
          <w:sz w:val="24"/>
          <w:szCs w:val="24"/>
        </w:rPr>
        <w:t>astern towhee abundance would be inversely related with canopy cover, but also positively related to management activities that retain open savanna conditions (e.g., burning, grazing, or forest management).</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We hypothesized that open sand, percent grass, number of gopher mounds, and canopy cover would most affect initial snake abundance, and that temperature at the start of the survey would most affect detection.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We hypothesized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depth, and management disturbances. We hypothesized that detection would relate to survey date and wind speed.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We hypothesized that tiger beetle abundance would be positively related to terrain roughness and negatively related with canopy cover and litter depth</w:t>
      </w:r>
      <w:r>
        <w:rPr>
          <w:rFonts w:ascii="Times New Roman" w:hAnsi="Times New Roman" w:cs="Times New Roman"/>
          <w:bCs/>
          <w:sz w:val="24"/>
          <w:szCs w:val="24"/>
        </w:rPr>
        <w:t>.</w:t>
      </w:r>
    </w:p>
    <w:p w:rsidR="009F19B2" w:rsidRDefault="009F19B2"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-1.85</w:t>
            </w:r>
          </w:p>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(-3.33,-1.17</w:t>
            </w:r>
            <w:r w:rsidR="0069726A" w:rsidRPr="00C46183">
              <w:rPr>
                <w:rFonts w:ascii="Times New Roman" w:hAnsi="Times New Roman" w:cs="Times New Roman"/>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-1.70</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(-2.18,-1.23</w:t>
            </w:r>
            <w:r w:rsidR="0069726A" w:rsidRPr="00C46183">
              <w:rPr>
                <w:rFonts w:ascii="Times New Roman" w:hAnsi="Times New Roman" w:cs="Times New Roman"/>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w:t>
            </w:r>
            <w:r w:rsidR="009B60A6" w:rsidRPr="00C46183">
              <w:rPr>
                <w:rFonts w:ascii="Times New Roman" w:hAnsi="Times New Roman" w:cs="Times New Roman"/>
                <w:sz w:val="18"/>
                <w:szCs w:val="18"/>
              </w:rPr>
              <w:t>-2.16</w:t>
            </w:r>
          </w:p>
          <w:p w:rsidR="009D19EF"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-3.20,-1.11</w:t>
            </w:r>
            <w:r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lastRenderedPageBreak/>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lastRenderedPageBreak/>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lastRenderedPageBreak/>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-1.78</w:t>
            </w:r>
          </w:p>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(-2.22,-1.35</w:t>
            </w:r>
            <w:r w:rsidR="0069726A" w:rsidRPr="00C46183">
              <w:rPr>
                <w:rFonts w:ascii="Times New Roman" w:hAnsi="Times New Roman" w:cs="Times New Roman"/>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lastRenderedPageBreak/>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lastRenderedPageBreak/>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lastRenderedPageBreak/>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lastRenderedPageBreak/>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-2.12</w:t>
            </w:r>
          </w:p>
          <w:p w:rsidR="0069726A"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w:t>
            </w:r>
            <w:r w:rsidR="009B60A6" w:rsidRPr="00C46183">
              <w:rPr>
                <w:rFonts w:ascii="Times New Roman" w:hAnsi="Times New Roman" w:cs="Times New Roman"/>
                <w:sz w:val="18"/>
                <w:szCs w:val="18"/>
              </w:rPr>
              <w:t>-3.14,-1.10</w:t>
            </w:r>
            <w:r w:rsidR="0069726A"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88613F"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C31906"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lastRenderedPageBreak/>
              <w:t>Null</w:t>
            </w:r>
          </w:p>
        </w:tc>
        <w:tc>
          <w:tcPr>
            <w:tcW w:w="88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0.99</w:t>
            </w:r>
          </w:p>
          <w:p w:rsidR="003F426E"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659A5"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lastRenderedPageBreak/>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-1.12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-1.94,-0.31</w:t>
            </w:r>
            <w:r w:rsidRPr="00C46183">
              <w:rPr>
                <w:rFonts w:ascii="Times New Roman" w:hAnsi="Times New Roman" w:cs="Times New Roman"/>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-2.34-1.62</w:t>
            </w:r>
            <w:r w:rsidRPr="00C46183">
              <w:rPr>
                <w:rFonts w:ascii="Times New Roman" w:hAnsi="Times New Roman" w:cs="Times New Roman"/>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-2.24,-0.70</w:t>
            </w:r>
            <w:r w:rsidRPr="00C46183">
              <w:rPr>
                <w:rFonts w:ascii="Times New Roman" w:hAnsi="Times New Roman" w:cs="Times New Roman"/>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0.34</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-0.47,1.15</w:t>
            </w:r>
            <w:r w:rsidRPr="00C46183">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-2.36,-1.63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-0.06</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92C51" w:rsidRPr="00C46183">
              <w:rPr>
                <w:rFonts w:ascii="Times New Roman" w:hAnsi="Times New Roman" w:cs="Times New Roman"/>
                <w:sz w:val="18"/>
                <w:szCs w:val="18"/>
              </w:rPr>
              <w:t>-</w:t>
            </w:r>
            <w:r w:rsidR="00874E54" w:rsidRPr="00C46183">
              <w:rPr>
                <w:rFonts w:ascii="Times New Roman" w:hAnsi="Times New Roman" w:cs="Times New Roman"/>
                <w:sz w:val="18"/>
                <w:szCs w:val="18"/>
              </w:rPr>
              <w:t>0.75,0.64</w:t>
            </w:r>
            <w:r w:rsidRPr="00C46183">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-2.37,-1.63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-0.22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-0.93,0.49</w:t>
            </w:r>
            <w:r w:rsidRPr="00C46183">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C80CE5"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-2.36,-1.62</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-0.15</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-0.92</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-1.99</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-0.62</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784E0B" w:rsidRPr="00C46183">
              <w:rPr>
                <w:rFonts w:ascii="Times New Roman" w:hAnsi="Times New Roman" w:cs="Times New Roman"/>
                <w:sz w:val="18"/>
                <w:szCs w:val="18"/>
              </w:rPr>
              <w:t>-</w:t>
            </w:r>
            <w:r w:rsidRPr="00C46183">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-2.01</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-1.49</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-1.62</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-2.25,-0.99</w:t>
            </w:r>
            <w:r w:rsidRPr="00C46183">
              <w:rPr>
                <w:rFonts w:ascii="Times New Roman" w:hAnsi="Times New Roman" w:cs="Times New Roman"/>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-1.03</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-1.45,-0.60</w:t>
            </w:r>
            <w:r w:rsidRPr="00C46183">
              <w:rPr>
                <w:rFonts w:ascii="Times New Roman" w:hAnsi="Times New Roman" w:cs="Times New Roman"/>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C46183" w:rsidRDefault="00FA294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-2.10,-0.92</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-2.03,</w:t>
            </w:r>
            <w:r w:rsidR="00F0597B" w:rsidRPr="00C46183">
              <w:rPr>
                <w:rFonts w:ascii="Times New Roman" w:hAnsi="Times New Roman" w:cs="Times New Roman"/>
                <w:sz w:val="18"/>
                <w:szCs w:val="18"/>
              </w:rPr>
              <w:t>-</w:t>
            </w:r>
            <w:r w:rsidR="00DC55CA" w:rsidRPr="00C46183">
              <w:rPr>
                <w:rFonts w:ascii="Times New Roman" w:hAnsi="Times New Roman" w:cs="Times New Roman"/>
                <w:sz w:val="18"/>
                <w:szCs w:val="18"/>
              </w:rPr>
              <w:t>0.90</w:t>
            </w:r>
            <w:r w:rsidRPr="00C46183">
              <w:rPr>
                <w:rFonts w:ascii="Times New Roman" w:hAnsi="Times New Roman" w:cs="Times New Roman"/>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-1.50</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-2.24,-0.75</w:t>
            </w:r>
            <w:r w:rsidRPr="00C46183">
              <w:rPr>
                <w:rFonts w:ascii="Times New Roman" w:hAnsi="Times New Roman" w:cs="Times New Roman"/>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lastRenderedPageBreak/>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1.65</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1.16,2.13</w:t>
            </w:r>
            <w:r w:rsidRPr="00C46183">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D543E0"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2.24,3.07</w:t>
            </w:r>
            <w:r w:rsidRPr="00C46183">
              <w:rPr>
                <w:rFonts w:ascii="Times New Roman" w:hAnsi="Times New Roman" w:cs="Times New Roman"/>
                <w:sz w:val="18"/>
                <w:szCs w:val="18"/>
              </w:rPr>
              <w:t>)</w:t>
            </w: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-2.51</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-3.24,-1.79</w:t>
            </w:r>
            <w:r w:rsidRPr="00C46183">
              <w:rPr>
                <w:rFonts w:ascii="Times New Roman" w:hAnsi="Times New Roman" w:cs="Times New Roman"/>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1.37,2.38</w:t>
            </w:r>
            <w:r w:rsidRPr="00C46183">
              <w:rPr>
                <w:rFonts w:ascii="Times New Roman" w:hAnsi="Times New Roman" w:cs="Times New Roman"/>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2.24,3.05</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-2.49</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-3.21,-1.77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1.55,2.61</w:t>
            </w:r>
            <w:r w:rsidRPr="00C46183">
              <w:rPr>
                <w:rFonts w:ascii="Times New Roman" w:hAnsi="Times New Roman" w:cs="Times New Roman"/>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2.23,3.03</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-3.11,-1.77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2.07</w:t>
            </w:r>
          </w:p>
          <w:p w:rsidR="00D543B0"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(1.54,2.61)</w:t>
            </w:r>
          </w:p>
        </w:tc>
        <w:tc>
          <w:tcPr>
            <w:tcW w:w="94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C46183">
              <w:rPr>
                <w:rFonts w:ascii="Times New Roman" w:hAnsi="Times New Roman" w:cs="Times New Roman"/>
                <w:sz w:val="18"/>
                <w:szCs w:val="18"/>
              </w:rPr>
              <w:t>(-0.57,0.81)</w:t>
            </w:r>
          </w:p>
        </w:tc>
        <w:tc>
          <w:tcPr>
            <w:tcW w:w="1854"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(2.23,3.03)</w:t>
            </w: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00F41278"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C46183" w:rsidRDefault="00275F4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-0.98</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75F45" w:rsidRPr="00C46183">
              <w:rPr>
                <w:rFonts w:ascii="Times New Roman" w:hAnsi="Times New Roman" w:cs="Times New Roman"/>
                <w:sz w:val="18"/>
                <w:szCs w:val="18"/>
              </w:rPr>
              <w:t>-1.49,-0.48</w:t>
            </w:r>
            <w:r w:rsidRPr="00C46183">
              <w:rPr>
                <w:rFonts w:ascii="Times New Roman" w:hAnsi="Times New Roman" w:cs="Times New Roman"/>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C46183" w:rsidRDefault="000871D8"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-0.93</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0871D8" w:rsidRPr="00C46183">
              <w:rPr>
                <w:rFonts w:ascii="Times New Roman" w:hAnsi="Times New Roman" w:cs="Times New Roman"/>
                <w:sz w:val="18"/>
                <w:szCs w:val="18"/>
              </w:rPr>
              <w:t>-1.41,-0.45</w:t>
            </w:r>
            <w:r w:rsidRPr="00C46183">
              <w:rPr>
                <w:rFonts w:ascii="Times New Roman" w:hAnsi="Times New Roman" w:cs="Times New Roman"/>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lastRenderedPageBreak/>
              <w:t>Null</w:t>
            </w:r>
          </w:p>
        </w:tc>
        <w:tc>
          <w:tcPr>
            <w:tcW w:w="984" w:type="dxa"/>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-1.24,-0.39</w:t>
            </w:r>
            <w:r w:rsidRPr="00C46183">
              <w:rPr>
                <w:rFonts w:ascii="Times New Roman" w:hAnsi="Times New Roman" w:cs="Times New Roman"/>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-1.26,-0.39</w:t>
            </w:r>
            <w:r w:rsidRPr="00C46183">
              <w:rPr>
                <w:rFonts w:ascii="Times New Roman" w:hAnsi="Times New Roman" w:cs="Times New Roman"/>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w:t>
      </w:r>
      <w:r w:rsidR="00C32E22">
        <w:rPr>
          <w:rFonts w:ascii="Times New Roman" w:hAnsi="Times New Roman" w:cs="Times New Roman"/>
          <w:bCs/>
          <w:sz w:val="24"/>
          <w:szCs w:val="24"/>
        </w:rPr>
        <w:lastRenderedPageBreak/>
        <w:t xml:space="preserve">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w:t>
      </w:r>
      <w:r w:rsidRPr="00A96F49">
        <w:rPr>
          <w:rFonts w:ascii="Times New Roman" w:hAnsi="Times New Roman" w:cs="Times New Roman"/>
          <w:bCs/>
          <w:sz w:val="24"/>
          <w:szCs w:val="24"/>
        </w:rPr>
        <w:lastRenderedPageBreak/>
        <w:t xml:space="preserve">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w:t>
      </w:r>
      <w:r w:rsidR="00A96F49" w:rsidRPr="00A96F49">
        <w:rPr>
          <w:rFonts w:ascii="Times New Roman" w:hAnsi="Times New Roman" w:cs="Times New Roman"/>
          <w:bCs/>
          <w:sz w:val="24"/>
          <w:szCs w:val="24"/>
        </w:rPr>
        <w:lastRenderedPageBreak/>
        <w:t xml:space="preserve">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Pr="00A96F49">
        <w:rPr>
          <w:rFonts w:ascii="Times New Roman" w:hAnsi="Times New Roman" w:cs="Times New Roman"/>
          <w:bCs/>
          <w:sz w:val="24"/>
          <w:szCs w:val="24"/>
        </w:rPr>
        <w:lastRenderedPageBreak/>
        <w:t>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w:t>
      </w:r>
      <w:r w:rsidRPr="00A96F49">
        <w:rPr>
          <w:rFonts w:ascii="Times New Roman" w:hAnsi="Times New Roman" w:cs="Times New Roman"/>
          <w:bCs/>
          <w:sz w:val="24"/>
          <w:szCs w:val="24"/>
        </w:rPr>
        <w:lastRenderedPageBreak/>
        <w:t xml:space="preserve">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2009. An Evaluation of the Ecological Significance of the Sand Dunes State Forest. </w:t>
      </w:r>
      <w:r>
        <w:rPr>
          <w:rFonts w:ascii="Times New Roman" w:hAnsi="Times New Roman" w:cs="Times New Roman"/>
          <w:sz w:val="24"/>
          <w:szCs w:val="24"/>
        </w:rPr>
        <w:t>Division of Ecological Resources</w:t>
      </w:r>
      <w:r>
        <w:rPr>
          <w:rFonts w:ascii="Times New Roman" w:hAnsi="Times New Roman" w:cs="Times New Roman"/>
          <w:sz w:val="24"/>
          <w:szCs w:val="24"/>
        </w:rPr>
        <w:t>, Minnesota Department of Natural Resources.</w:t>
      </w:r>
      <w:bookmarkStart w:id="0" w:name="_GoBack"/>
      <w:bookmarkEnd w:id="0"/>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polygon geospatial data]. St. Paul, MN: Minnesota Biological Survey, Minnesota Department of Natural Resources. “[February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E19BD"/>
    <w:rsid w:val="000E4049"/>
    <w:rsid w:val="000E7157"/>
    <w:rsid w:val="000F23FF"/>
    <w:rsid w:val="000F3B9B"/>
    <w:rsid w:val="000F5110"/>
    <w:rsid w:val="000F77A9"/>
    <w:rsid w:val="00105193"/>
    <w:rsid w:val="00110BEE"/>
    <w:rsid w:val="0011393B"/>
    <w:rsid w:val="0012118B"/>
    <w:rsid w:val="00130D27"/>
    <w:rsid w:val="00134FF7"/>
    <w:rsid w:val="001446B1"/>
    <w:rsid w:val="0014771C"/>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5153"/>
    <w:rsid w:val="001B6D64"/>
    <w:rsid w:val="001B7CEE"/>
    <w:rsid w:val="001C2D3F"/>
    <w:rsid w:val="001C4F14"/>
    <w:rsid w:val="001C7DE6"/>
    <w:rsid w:val="001C7F74"/>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E7EAC"/>
    <w:rsid w:val="00306D62"/>
    <w:rsid w:val="00310202"/>
    <w:rsid w:val="00321590"/>
    <w:rsid w:val="00325B77"/>
    <w:rsid w:val="003419C2"/>
    <w:rsid w:val="00346324"/>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A0F5B"/>
    <w:rsid w:val="006A3EB9"/>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701C3"/>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E00510"/>
    <w:rsid w:val="00E01C54"/>
    <w:rsid w:val="00E02343"/>
    <w:rsid w:val="00E041FC"/>
    <w:rsid w:val="00E11614"/>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7563"/>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33</Pages>
  <Words>8886</Words>
  <Characters>50655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59423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153</cp:revision>
  <dcterms:created xsi:type="dcterms:W3CDTF">2018-10-07T19:17:00Z</dcterms:created>
  <dcterms:modified xsi:type="dcterms:W3CDTF">2018-11-01T00:53:00Z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id="tDWUVdUN"/&gt;&lt;style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