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collaboration with my academic advisor Dr. Todd Arnold and Dr. Althea ArchMiller, both of whom will be co-authors on that publication. The use of plural pronouns throughout the thesis is reflective of this collaboration.</w:t>
      </w:r>
    </w:p>
    <w:p w:rsidR="0017376F" w:rsidRPr="006124EE" w:rsidRDefault="0017376F" w:rsidP="00C41482">
      <w:pPr>
        <w:spacing w:line="480" w:lineRule="auto"/>
        <w:jc w:val="center"/>
        <w:rPr>
          <w:rFonts w:ascii="Times New Roman" w:hAnsi="Times New Roman" w:cs="Times New Roman"/>
          <w:sz w:val="24"/>
          <w:szCs w:val="24"/>
        </w:rPr>
      </w:pPr>
    </w:p>
    <w:p w:rsidR="00C41482" w:rsidRPr="00181A18" w:rsidRDefault="00181A18" w:rsidP="001E6C9A">
      <w:pPr>
        <w:spacing w:line="480" w:lineRule="auto"/>
        <w:jc w:val="center"/>
        <w:outlineLvl w:val="0"/>
        <w:rPr>
          <w:rFonts w:ascii="Times New Roman" w:hAnsi="Times New Roman" w:cs="Times New Roman"/>
          <w:caps/>
          <w:sz w:val="24"/>
          <w:szCs w:val="24"/>
        </w:rPr>
      </w:pPr>
      <w:r w:rsidRPr="00181A18">
        <w:rPr>
          <w:rFonts w:ascii="Times New Roman" w:hAnsi="Times New Roman" w:cs="Times New Roman"/>
          <w:caps/>
          <w:sz w:val="24"/>
          <w:szCs w:val="24"/>
        </w:rPr>
        <w:t>Hierarchical Abundance Modeling</w:t>
      </w:r>
      <w:r w:rsidR="001E6C9A" w:rsidRPr="00181A18">
        <w:rPr>
          <w:rFonts w:ascii="Times New Roman" w:hAnsi="Times New Roman" w:cs="Times New Roman"/>
          <w:caps/>
          <w:sz w:val="24"/>
          <w:szCs w:val="24"/>
        </w:rPr>
        <w:t xml:space="preserve"> to Inform </w:t>
      </w:r>
      <w:r w:rsidR="008A2285">
        <w:rPr>
          <w:rFonts w:ascii="Times New Roman" w:hAnsi="Times New Roman" w:cs="Times New Roman"/>
          <w:caps/>
          <w:sz w:val="24"/>
          <w:szCs w:val="24"/>
        </w:rPr>
        <w:t xml:space="preserve">oak savanna </w:t>
      </w:r>
      <w:r w:rsidR="001E6C9A" w:rsidRPr="00181A18">
        <w:rPr>
          <w:rFonts w:ascii="Times New Roman" w:hAnsi="Times New Roman" w:cs="Times New Roman"/>
          <w:caps/>
          <w:sz w:val="24"/>
          <w:szCs w:val="24"/>
        </w:rPr>
        <w:t>Habitat Restoration within the Anoka Sand Plain of Minnesota</w:t>
      </w: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some of the last high-quality remnants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 state forest to pre-settlements habitat types.</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 (</w:t>
      </w:r>
      <w:r w:rsidR="009315EF" w:rsidRPr="00C966A8">
        <w:rPr>
          <w:rFonts w:ascii="Times New Roman" w:hAnsi="Times New Roman" w:cs="Times New Roman"/>
          <w:bCs/>
          <w:i/>
          <w:sz w:val="24"/>
          <w:szCs w:val="24"/>
        </w:rPr>
        <w:t>Pituophis catenifer</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snakes (</w:t>
      </w:r>
      <w:r w:rsidR="009315EF" w:rsidRPr="00C966A8">
        <w:rPr>
          <w:rFonts w:ascii="Times New Roman" w:hAnsi="Times New Roman" w:cs="Times New Roman"/>
          <w:bCs/>
          <w:i/>
          <w:sz w:val="24"/>
          <w:szCs w:val="24"/>
        </w:rPr>
        <w:t>Heterodon nasicus</w:t>
      </w:r>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r w:rsidR="009315EF" w:rsidRPr="00C966A8">
        <w:rPr>
          <w:rFonts w:ascii="Times New Roman" w:hAnsi="Times New Roman" w:cs="Times New Roman"/>
          <w:bCs/>
          <w:i/>
          <w:sz w:val="24"/>
          <w:szCs w:val="24"/>
        </w:rPr>
        <w:t>Pipilo erythrophthalmus</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r w:rsidR="009315EF" w:rsidRPr="00C966A8">
        <w:rPr>
          <w:rFonts w:ascii="Times New Roman" w:hAnsi="Times New Roman" w:cs="Times New Roman"/>
          <w:bCs/>
          <w:i/>
          <w:sz w:val="24"/>
          <w:szCs w:val="24"/>
        </w:rPr>
        <w:t>Chondestes grammacus</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 xml:space="preserve">both declined in abundance with increasing canopy closure, indicating the importance of open partly forested habitats for both species. In addition, lark sparrow </w:t>
      </w:r>
      <w:r w:rsidR="009315EF">
        <w:rPr>
          <w:rFonts w:ascii="Times New Roman" w:hAnsi="Times New Roman" w:cs="Times New Roman"/>
          <w:bCs/>
          <w:sz w:val="24"/>
          <w:szCs w:val="24"/>
        </w:rPr>
        <w:lastRenderedPageBreak/>
        <w:t xml:space="preserve">abundance increased with management disturbance and declined with number of woody stems. </w:t>
      </w:r>
      <w:r w:rsidR="00025100">
        <w:rPr>
          <w:rFonts w:ascii="Times New Roman" w:hAnsi="Times New Roman" w:cs="Times New Roman"/>
          <w:bCs/>
          <w:sz w:val="24"/>
          <w:szCs w:val="24"/>
        </w:rPr>
        <w:t>Leonard’s skippers (</w:t>
      </w:r>
      <w:r w:rsidR="00025100" w:rsidRPr="00C966A8">
        <w:rPr>
          <w:rFonts w:ascii="Times New Roman" w:hAnsi="Times New Roman" w:cs="Times New Roman"/>
          <w:bCs/>
          <w:i/>
          <w:sz w:val="24"/>
          <w:szCs w:val="24"/>
        </w:rPr>
        <w:t>Hesperia leonardus leonardus</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r w:rsidR="00025100" w:rsidRPr="00025100">
        <w:rPr>
          <w:rFonts w:ascii="Times New Roman" w:hAnsi="Times New Roman" w:cs="Times New Roman"/>
          <w:bCs/>
          <w:i/>
          <w:sz w:val="24"/>
          <w:szCs w:val="24"/>
        </w:rPr>
        <w:t>Liatris</w:t>
      </w:r>
      <w:r w:rsidR="00025100">
        <w:rPr>
          <w:rFonts w:ascii="Times New Roman" w:hAnsi="Times New Roman" w:cs="Times New Roman"/>
          <w:bCs/>
          <w:sz w:val="24"/>
          <w:szCs w:val="24"/>
        </w:rPr>
        <w:t xml:space="preserve"> spp.), a preferred food source, and declined in abundance following management disturbance. Finally, norther barrens tiger beetle (</w:t>
      </w:r>
      <w:r w:rsidR="00025100"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 to canopy closure and topographical relief. It was noteworthy that some of the same habitat variables (e.g. canopy closure, recent disturbance) affected different species in different directions. These results highlight the importance of careful planning when undertaking habitat restoration projects. Plans should consider the habitat nee4ds of individual species as well as their responses to active habitat management to achieve balance between maintenance of local populations and habitat restoration on a landscape scale.</w:t>
      </w:r>
    </w:p>
    <w:p w:rsidR="0071688F" w:rsidRDefault="0071688F"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t>
      </w:r>
      <w:r w:rsidRPr="00C966A8">
        <w:rPr>
          <w:rFonts w:ascii="Times New Roman" w:hAnsi="Times New Roman" w:cs="Times New Roman"/>
          <w:bCs/>
          <w:sz w:val="24"/>
          <w:szCs w:val="24"/>
        </w:rPr>
        <w:lastRenderedPageBreak/>
        <w:t xml:space="preserve">woodland and brushland once blended with areas of wetland in a broad swath that stretched across the state from the northwest to the southeast, forming a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(Nuzzo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(Minnesota Biological Survey 2017)</w:t>
      </w:r>
      <w:r w:rsidR="00751DA5" w:rsidRPr="004F2EAA">
        <w:rPr>
          <w:rFonts w:ascii="Times New Roman" w:hAnsi="Times New Roman" w:cs="Times New Roman"/>
          <w:sz w:val="24"/>
          <w:szCs w:val="24"/>
        </w:rPr>
        <w:fldChar w:fldCharType="end"/>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(MN DNR 2017)</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p>
    <w:p w:rsidR="00930B8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w:t>
      </w:r>
      <w:r w:rsidRPr="00C966A8">
        <w:rPr>
          <w:rFonts w:ascii="Times New Roman" w:hAnsi="Times New Roman" w:cs="Times New Roman"/>
          <w:sz w:val="24"/>
          <w:szCs w:val="24"/>
        </w:rPr>
        <w:lastRenderedPageBreak/>
        <w:t xml:space="preserve">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sublobe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p>
    <w:p w:rsidR="003F7924" w:rsidRDefault="00981547" w:rsidP="003F7924">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Historically, fire dependent native plant communities within the Anoka Sand Plain included both mesi</w:t>
      </w:r>
      <w:r w:rsidR="00ED04D5">
        <w:rPr>
          <w:rFonts w:ascii="Times New Roman" w:hAnsi="Times New Roman" w:cs="Times New Roman"/>
          <w:sz w:val="24"/>
          <w:szCs w:val="24"/>
        </w:rPr>
        <w:t xml:space="preserve">c and dry </w:t>
      </w:r>
      <w:r w:rsidR="0016373A">
        <w:rPr>
          <w:rFonts w:ascii="Times New Roman" w:hAnsi="Times New Roman" w:cs="Times New Roman"/>
          <w:sz w:val="24"/>
          <w:szCs w:val="24"/>
        </w:rPr>
        <w:t>oak</w:t>
      </w:r>
      <w:r w:rsidR="00683719">
        <w:rPr>
          <w:rFonts w:ascii="Times New Roman" w:hAnsi="Times New Roman" w:cs="Times New Roman"/>
          <w:sz w:val="24"/>
          <w:szCs w:val="24"/>
        </w:rPr>
        <w:t xml:space="preserve"> s</w:t>
      </w:r>
      <w:r w:rsidR="00ED04D5">
        <w:rPr>
          <w:rFonts w:ascii="Times New Roman" w:hAnsi="Times New Roman" w:cs="Times New Roman"/>
          <w:sz w:val="24"/>
          <w:szCs w:val="24"/>
        </w:rPr>
        <w:t>avannas</w:t>
      </w:r>
      <w:r w:rsidR="008F7AD8">
        <w:rPr>
          <w:rFonts w:ascii="Times New Roman" w:hAnsi="Times New Roman" w:cs="Times New Roman"/>
          <w:sz w:val="24"/>
          <w:szCs w:val="24"/>
        </w:rPr>
        <w:t>. These</w:t>
      </w:r>
      <w:r w:rsidR="00ED04D5">
        <w:rPr>
          <w:rFonts w:ascii="Times New Roman" w:hAnsi="Times New Roman" w:cs="Times New Roman"/>
          <w:sz w:val="24"/>
          <w:szCs w:val="24"/>
        </w:rPr>
        <w:t xml:space="preserve"> related communities are characterized by largely similar floristic compositions</w:t>
      </w:r>
      <w:r w:rsidR="00F41C68">
        <w:rPr>
          <w:rFonts w:ascii="Times New Roman" w:hAnsi="Times New Roman" w:cs="Times New Roman"/>
          <w:sz w:val="24"/>
          <w:szCs w:val="24"/>
        </w:rPr>
        <w:t xml:space="preserve"> and differing substrate</w:t>
      </w:r>
      <w:r w:rsidR="00AC36C5">
        <w:rPr>
          <w:rFonts w:ascii="Times New Roman" w:hAnsi="Times New Roman" w:cs="Times New Roman"/>
          <w:sz w:val="24"/>
          <w:szCs w:val="24"/>
        </w:rPr>
        <w:t>,</w:t>
      </w:r>
      <w:r w:rsidR="00E6587F">
        <w:rPr>
          <w:rFonts w:ascii="Times New Roman" w:hAnsi="Times New Roman" w:cs="Times New Roman"/>
          <w:sz w:val="24"/>
          <w:szCs w:val="24"/>
        </w:rPr>
        <w:t xml:space="preserve"> with dry savanna primarily found in areas of excessively</w:t>
      </w:r>
      <w:r w:rsidR="00B7329B">
        <w:rPr>
          <w:rFonts w:ascii="Times New Roman" w:hAnsi="Times New Roman" w:cs="Times New Roman"/>
          <w:sz w:val="24"/>
          <w:szCs w:val="24"/>
        </w:rPr>
        <w:t xml:space="preserve"> drained sandy or gravelly soil</w:t>
      </w:r>
      <w:r w:rsidR="0016373A">
        <w:rPr>
          <w:rFonts w:ascii="Times New Roman" w:hAnsi="Times New Roman" w:cs="Times New Roman"/>
          <w:sz w:val="24"/>
          <w:szCs w:val="24"/>
        </w:rPr>
        <w:t xml:space="preserve"> and mesic </w:t>
      </w:r>
      <w:r w:rsidR="00E6587F">
        <w:rPr>
          <w:rFonts w:ascii="Times New Roman" w:hAnsi="Times New Roman" w:cs="Times New Roman"/>
          <w:sz w:val="24"/>
          <w:szCs w:val="24"/>
        </w:rPr>
        <w:t>savannas occurring in areas with a</w:t>
      </w:r>
      <w:r w:rsidR="00543524">
        <w:rPr>
          <w:rFonts w:ascii="Times New Roman" w:hAnsi="Times New Roman" w:cs="Times New Roman"/>
          <w:sz w:val="24"/>
          <w:szCs w:val="24"/>
        </w:rPr>
        <w:t xml:space="preserve"> fertile</w:t>
      </w:r>
      <w:r w:rsidR="00AC36C5">
        <w:rPr>
          <w:rFonts w:ascii="Times New Roman" w:hAnsi="Times New Roman" w:cs="Times New Roman"/>
          <w:sz w:val="24"/>
          <w:szCs w:val="24"/>
        </w:rPr>
        <w:t xml:space="preserve"> layer of moist loam</w:t>
      </w:r>
      <w:r w:rsidR="008F7AD8">
        <w:rPr>
          <w:rFonts w:ascii="Times New Roman" w:hAnsi="Times New Roman" w:cs="Times New Roman"/>
          <w:sz w:val="24"/>
          <w:szCs w:val="24"/>
        </w:rPr>
        <w:t xml:space="preserve">. </w:t>
      </w:r>
      <w:proofErr w:type="spellStart"/>
      <w:r w:rsidR="00AC36C5">
        <w:rPr>
          <w:rFonts w:ascii="Times New Roman" w:hAnsi="Times New Roman" w:cs="Times New Roman"/>
          <w:sz w:val="24"/>
          <w:szCs w:val="24"/>
        </w:rPr>
        <w:t>Graminoid</w:t>
      </w:r>
      <w:proofErr w:type="spellEnd"/>
      <w:r w:rsidR="00AC36C5">
        <w:rPr>
          <w:rFonts w:ascii="Times New Roman" w:hAnsi="Times New Roman" w:cs="Times New Roman"/>
          <w:sz w:val="24"/>
          <w:szCs w:val="24"/>
        </w:rPr>
        <w:t xml:space="preserve"> cover in dry savanna is mainly </w:t>
      </w:r>
      <w:proofErr w:type="spellStart"/>
      <w:r w:rsidR="00AC36C5">
        <w:rPr>
          <w:rFonts w:ascii="Times New Roman" w:hAnsi="Times New Roman" w:cs="Times New Roman"/>
          <w:sz w:val="24"/>
          <w:szCs w:val="24"/>
        </w:rPr>
        <w:t>midheight</w:t>
      </w:r>
      <w:proofErr w:type="spellEnd"/>
      <w:r w:rsidR="00AC36C5">
        <w:rPr>
          <w:rFonts w:ascii="Times New Roman" w:hAnsi="Times New Roman" w:cs="Times New Roman"/>
          <w:sz w:val="24"/>
          <w:szCs w:val="24"/>
        </w:rPr>
        <w:t xml:space="preserve"> grasses</w:t>
      </w:r>
      <w:r w:rsidR="00B7329B">
        <w:rPr>
          <w:rFonts w:ascii="Times New Roman" w:hAnsi="Times New Roman" w:cs="Times New Roman"/>
          <w:sz w:val="24"/>
          <w:szCs w:val="24"/>
        </w:rPr>
        <w:t xml:space="preserve"> such as </w:t>
      </w:r>
      <w:r w:rsidR="00683719">
        <w:rPr>
          <w:rFonts w:ascii="Times New Roman" w:hAnsi="Times New Roman" w:cs="Times New Roman"/>
          <w:sz w:val="24"/>
          <w:szCs w:val="24"/>
        </w:rPr>
        <w:t>little bluestem (</w:t>
      </w:r>
      <w:proofErr w:type="spellStart"/>
      <w:r w:rsidR="00683719" w:rsidRPr="008F7AD8">
        <w:rPr>
          <w:rFonts w:ascii="Times New Roman" w:hAnsi="Times New Roman" w:cs="Times New Roman"/>
          <w:i/>
          <w:sz w:val="24"/>
          <w:szCs w:val="24"/>
        </w:rPr>
        <w:t>Schizachyrium</w:t>
      </w:r>
      <w:proofErr w:type="spellEnd"/>
      <w:r w:rsidR="00683719" w:rsidRPr="008F7AD8">
        <w:rPr>
          <w:rFonts w:ascii="Times New Roman" w:hAnsi="Times New Roman" w:cs="Times New Roman"/>
          <w:i/>
          <w:sz w:val="24"/>
          <w:szCs w:val="24"/>
        </w:rPr>
        <w:t xml:space="preserve"> </w:t>
      </w:r>
      <w:proofErr w:type="spellStart"/>
      <w:r w:rsidR="00683719" w:rsidRPr="008F7AD8">
        <w:rPr>
          <w:rFonts w:ascii="Times New Roman" w:hAnsi="Times New Roman" w:cs="Times New Roman"/>
          <w:i/>
          <w:sz w:val="24"/>
          <w:szCs w:val="24"/>
        </w:rPr>
        <w:t>scoparium</w:t>
      </w:r>
      <w:proofErr w:type="spellEnd"/>
      <w:r w:rsidR="00683719">
        <w:rPr>
          <w:rFonts w:ascii="Times New Roman" w:hAnsi="Times New Roman" w:cs="Times New Roman"/>
          <w:sz w:val="24"/>
          <w:szCs w:val="24"/>
        </w:rPr>
        <w:t>) and porcupine grass (</w:t>
      </w:r>
      <w:proofErr w:type="spellStart"/>
      <w:r w:rsidR="00683719" w:rsidRPr="008F7AD8">
        <w:rPr>
          <w:rFonts w:ascii="Times New Roman" w:hAnsi="Times New Roman" w:cs="Times New Roman"/>
          <w:i/>
          <w:sz w:val="24"/>
          <w:szCs w:val="24"/>
        </w:rPr>
        <w:t>Stipa</w:t>
      </w:r>
      <w:proofErr w:type="spellEnd"/>
      <w:r w:rsidR="00683719" w:rsidRPr="008F7AD8">
        <w:rPr>
          <w:rFonts w:ascii="Times New Roman" w:hAnsi="Times New Roman" w:cs="Times New Roman"/>
          <w:i/>
          <w:sz w:val="24"/>
          <w:szCs w:val="24"/>
        </w:rPr>
        <w:t xml:space="preserve"> </w:t>
      </w:r>
      <w:proofErr w:type="spellStart"/>
      <w:r w:rsidR="00683719" w:rsidRPr="008F7AD8">
        <w:rPr>
          <w:rFonts w:ascii="Times New Roman" w:hAnsi="Times New Roman" w:cs="Times New Roman"/>
          <w:i/>
          <w:sz w:val="24"/>
          <w:szCs w:val="24"/>
        </w:rPr>
        <w:t>spartea</w:t>
      </w:r>
      <w:proofErr w:type="spellEnd"/>
      <w:r w:rsidR="00683719">
        <w:rPr>
          <w:rFonts w:ascii="Times New Roman" w:hAnsi="Times New Roman" w:cs="Times New Roman"/>
          <w:sz w:val="24"/>
          <w:szCs w:val="24"/>
        </w:rPr>
        <w:t>)</w:t>
      </w:r>
      <w:r w:rsidR="00AC36C5">
        <w:rPr>
          <w:rFonts w:ascii="Times New Roman" w:hAnsi="Times New Roman" w:cs="Times New Roman"/>
          <w:sz w:val="24"/>
          <w:szCs w:val="24"/>
        </w:rPr>
        <w:t xml:space="preserve">, while </w:t>
      </w:r>
      <w:r w:rsidR="00B7329B">
        <w:rPr>
          <w:rFonts w:ascii="Times New Roman" w:hAnsi="Times New Roman" w:cs="Times New Roman"/>
          <w:sz w:val="24"/>
          <w:szCs w:val="24"/>
        </w:rPr>
        <w:t>Mesic savanna is</w:t>
      </w:r>
      <w:r w:rsidR="00AC36C5">
        <w:rPr>
          <w:rFonts w:ascii="Times New Roman" w:hAnsi="Times New Roman" w:cs="Times New Roman"/>
          <w:sz w:val="24"/>
          <w:szCs w:val="24"/>
        </w:rPr>
        <w:t xml:space="preserve"> characterized by tallgrass</w:t>
      </w:r>
      <w:r w:rsidR="00B7329B">
        <w:rPr>
          <w:rFonts w:ascii="Times New Roman" w:hAnsi="Times New Roman" w:cs="Times New Roman"/>
          <w:sz w:val="24"/>
          <w:szCs w:val="24"/>
        </w:rPr>
        <w:t xml:space="preserve"> species like </w:t>
      </w:r>
      <w:r w:rsidR="00683719">
        <w:rPr>
          <w:rFonts w:ascii="Times New Roman" w:hAnsi="Times New Roman" w:cs="Times New Roman"/>
          <w:sz w:val="24"/>
          <w:szCs w:val="24"/>
        </w:rPr>
        <w:t>big bluestem (</w:t>
      </w:r>
      <w:proofErr w:type="spellStart"/>
      <w:r w:rsidR="00683719" w:rsidRPr="00F41C68">
        <w:rPr>
          <w:rFonts w:ascii="Times New Roman" w:hAnsi="Times New Roman" w:cs="Times New Roman"/>
          <w:i/>
          <w:sz w:val="24"/>
          <w:szCs w:val="24"/>
        </w:rPr>
        <w:t>Andropogon</w:t>
      </w:r>
      <w:proofErr w:type="spellEnd"/>
      <w:r w:rsidR="00683719" w:rsidRPr="00F41C68">
        <w:rPr>
          <w:rFonts w:ascii="Times New Roman" w:hAnsi="Times New Roman" w:cs="Times New Roman"/>
          <w:i/>
          <w:sz w:val="24"/>
          <w:szCs w:val="24"/>
        </w:rPr>
        <w:t xml:space="preserve"> </w:t>
      </w:r>
      <w:proofErr w:type="spellStart"/>
      <w:r w:rsidR="00683719" w:rsidRPr="00F41C68">
        <w:rPr>
          <w:rFonts w:ascii="Times New Roman" w:hAnsi="Times New Roman" w:cs="Times New Roman"/>
          <w:i/>
          <w:sz w:val="24"/>
          <w:szCs w:val="24"/>
        </w:rPr>
        <w:t>gerardii</w:t>
      </w:r>
      <w:proofErr w:type="spellEnd"/>
      <w:r w:rsidR="00683719">
        <w:rPr>
          <w:rFonts w:ascii="Times New Roman" w:hAnsi="Times New Roman" w:cs="Times New Roman"/>
          <w:sz w:val="24"/>
          <w:szCs w:val="24"/>
        </w:rPr>
        <w:t>) and Indian grass (</w:t>
      </w:r>
      <w:proofErr w:type="spellStart"/>
      <w:r w:rsidR="00683719" w:rsidRPr="00F41C68">
        <w:rPr>
          <w:rFonts w:ascii="Times New Roman" w:hAnsi="Times New Roman" w:cs="Times New Roman"/>
          <w:i/>
          <w:sz w:val="24"/>
          <w:szCs w:val="24"/>
        </w:rPr>
        <w:t>Sorghastrum</w:t>
      </w:r>
      <w:proofErr w:type="spellEnd"/>
      <w:r w:rsidR="00683719" w:rsidRPr="00F41C68">
        <w:rPr>
          <w:rFonts w:ascii="Times New Roman" w:hAnsi="Times New Roman" w:cs="Times New Roman"/>
          <w:i/>
          <w:sz w:val="24"/>
          <w:szCs w:val="24"/>
        </w:rPr>
        <w:t xml:space="preserve"> </w:t>
      </w:r>
      <w:proofErr w:type="spellStart"/>
      <w:r w:rsidR="00683719" w:rsidRPr="00F41C68">
        <w:rPr>
          <w:rFonts w:ascii="Times New Roman" w:hAnsi="Times New Roman" w:cs="Times New Roman"/>
          <w:i/>
          <w:sz w:val="24"/>
          <w:szCs w:val="24"/>
        </w:rPr>
        <w:t>nutans</w:t>
      </w:r>
      <w:proofErr w:type="spellEnd"/>
      <w:r w:rsidR="00683719">
        <w:rPr>
          <w:rFonts w:ascii="Times New Roman" w:hAnsi="Times New Roman" w:cs="Times New Roman"/>
          <w:sz w:val="24"/>
          <w:szCs w:val="24"/>
        </w:rPr>
        <w:t>)</w:t>
      </w:r>
      <w:r w:rsidR="00AC36C5">
        <w:rPr>
          <w:rFonts w:ascii="Times New Roman" w:hAnsi="Times New Roman" w:cs="Times New Roman"/>
          <w:sz w:val="24"/>
          <w:szCs w:val="24"/>
        </w:rPr>
        <w:t>.</w:t>
      </w:r>
      <w:r w:rsidR="00683719">
        <w:rPr>
          <w:rFonts w:ascii="Times New Roman" w:hAnsi="Times New Roman" w:cs="Times New Roman"/>
          <w:sz w:val="24"/>
          <w:szCs w:val="24"/>
        </w:rPr>
        <w:t xml:space="preserve"> (Forbs?)</w:t>
      </w:r>
      <w:r w:rsidR="00AC36C5">
        <w:rPr>
          <w:rFonts w:ascii="Times New Roman" w:hAnsi="Times New Roman" w:cs="Times New Roman"/>
          <w:sz w:val="24"/>
          <w:szCs w:val="24"/>
        </w:rPr>
        <w:t xml:space="preserve"> </w:t>
      </w:r>
      <w:r w:rsidR="00F41C68">
        <w:rPr>
          <w:rFonts w:ascii="Times New Roman" w:hAnsi="Times New Roman" w:cs="Times New Roman"/>
          <w:sz w:val="24"/>
          <w:szCs w:val="24"/>
        </w:rPr>
        <w:t>B</w:t>
      </w:r>
      <w:r w:rsidR="00ED04D5">
        <w:rPr>
          <w:rFonts w:ascii="Times New Roman" w:hAnsi="Times New Roman" w:cs="Times New Roman"/>
          <w:sz w:val="24"/>
          <w:szCs w:val="24"/>
        </w:rPr>
        <w:t>oth</w:t>
      </w:r>
      <w:r w:rsidR="00F41C68">
        <w:rPr>
          <w:rFonts w:ascii="Times New Roman" w:hAnsi="Times New Roman" w:cs="Times New Roman"/>
          <w:sz w:val="24"/>
          <w:szCs w:val="24"/>
        </w:rPr>
        <w:t xml:space="preserve"> dry and mesic</w:t>
      </w:r>
      <w:r w:rsidR="00ED04D5">
        <w:rPr>
          <w:rFonts w:ascii="Times New Roman" w:hAnsi="Times New Roman" w:cs="Times New Roman"/>
          <w:sz w:val="24"/>
          <w:szCs w:val="24"/>
        </w:rPr>
        <w:t xml:space="preserve"> </w:t>
      </w:r>
      <w:r w:rsidR="00AC36C5">
        <w:rPr>
          <w:rFonts w:ascii="Times New Roman" w:hAnsi="Times New Roman" w:cs="Times New Roman"/>
          <w:sz w:val="24"/>
          <w:szCs w:val="24"/>
        </w:rPr>
        <w:t xml:space="preserve">savannas </w:t>
      </w:r>
      <w:r w:rsidR="00B7329B">
        <w:rPr>
          <w:rFonts w:ascii="Times New Roman" w:hAnsi="Times New Roman" w:cs="Times New Roman"/>
          <w:sz w:val="24"/>
          <w:szCs w:val="24"/>
        </w:rPr>
        <w:t xml:space="preserve">contain bur </w:t>
      </w:r>
      <w:r w:rsidR="00ED04D5">
        <w:rPr>
          <w:rFonts w:ascii="Times New Roman" w:hAnsi="Times New Roman" w:cs="Times New Roman"/>
          <w:sz w:val="24"/>
          <w:szCs w:val="24"/>
        </w:rPr>
        <w:t>oak</w:t>
      </w:r>
      <w:r w:rsidR="00B7329B">
        <w:rPr>
          <w:rFonts w:ascii="Times New Roman" w:hAnsi="Times New Roman" w:cs="Times New Roman"/>
          <w:sz w:val="24"/>
          <w:szCs w:val="24"/>
        </w:rPr>
        <w:t xml:space="preserve"> (</w:t>
      </w:r>
      <w:proofErr w:type="spellStart"/>
      <w:r w:rsidR="00B7329B">
        <w:rPr>
          <w:rFonts w:ascii="Times New Roman" w:hAnsi="Times New Roman" w:cs="Times New Roman"/>
          <w:sz w:val="24"/>
          <w:szCs w:val="24"/>
        </w:rPr>
        <w:t>Quercus</w:t>
      </w:r>
      <w:proofErr w:type="spellEnd"/>
      <w:r w:rsidR="00B7329B">
        <w:rPr>
          <w:rFonts w:ascii="Times New Roman" w:hAnsi="Times New Roman" w:cs="Times New Roman"/>
          <w:sz w:val="24"/>
          <w:szCs w:val="24"/>
        </w:rPr>
        <w:t xml:space="preserve"> </w:t>
      </w:r>
      <w:proofErr w:type="spellStart"/>
      <w:r w:rsidR="00B7329B">
        <w:rPr>
          <w:rFonts w:ascii="Times New Roman" w:hAnsi="Times New Roman" w:cs="Times New Roman"/>
          <w:sz w:val="24"/>
          <w:szCs w:val="24"/>
        </w:rPr>
        <w:t>macrocarpa</w:t>
      </w:r>
      <w:proofErr w:type="spellEnd"/>
      <w:r w:rsidR="00B7329B">
        <w:rPr>
          <w:rFonts w:ascii="Times New Roman" w:hAnsi="Times New Roman" w:cs="Times New Roman"/>
          <w:sz w:val="24"/>
          <w:szCs w:val="24"/>
        </w:rPr>
        <w:t>) and northern pin oak (</w:t>
      </w:r>
      <w:proofErr w:type="spellStart"/>
      <w:r w:rsidR="00B7329B">
        <w:rPr>
          <w:rFonts w:ascii="Times New Roman" w:hAnsi="Times New Roman" w:cs="Times New Roman"/>
          <w:sz w:val="24"/>
          <w:szCs w:val="24"/>
        </w:rPr>
        <w:t>Quercus</w:t>
      </w:r>
      <w:proofErr w:type="spellEnd"/>
      <w:r w:rsidR="00B7329B">
        <w:rPr>
          <w:rFonts w:ascii="Times New Roman" w:hAnsi="Times New Roman" w:cs="Times New Roman"/>
          <w:sz w:val="24"/>
          <w:szCs w:val="24"/>
        </w:rPr>
        <w:t xml:space="preserve"> </w:t>
      </w:r>
      <w:proofErr w:type="spellStart"/>
      <w:r w:rsidR="00B7329B">
        <w:rPr>
          <w:rFonts w:ascii="Times New Roman" w:hAnsi="Times New Roman" w:cs="Times New Roman"/>
          <w:sz w:val="24"/>
          <w:szCs w:val="24"/>
        </w:rPr>
        <w:t>ellipsoidalis</w:t>
      </w:r>
      <w:proofErr w:type="spellEnd"/>
      <w:r w:rsidR="00B7329B">
        <w:rPr>
          <w:rFonts w:ascii="Times New Roman" w:hAnsi="Times New Roman" w:cs="Times New Roman"/>
          <w:sz w:val="24"/>
          <w:szCs w:val="24"/>
        </w:rPr>
        <w:t>)</w:t>
      </w:r>
      <w:r w:rsidR="003F7924">
        <w:rPr>
          <w:rFonts w:ascii="Times New Roman" w:hAnsi="Times New Roman" w:cs="Times New Roman"/>
          <w:sz w:val="24"/>
          <w:szCs w:val="24"/>
        </w:rPr>
        <w:t xml:space="preserve"> trees</w:t>
      </w:r>
      <w:r w:rsidR="0016373A">
        <w:rPr>
          <w:rFonts w:ascii="Times New Roman" w:hAnsi="Times New Roman" w:cs="Times New Roman"/>
          <w:sz w:val="24"/>
          <w:szCs w:val="24"/>
        </w:rPr>
        <w:t xml:space="preserve">, scattered singly or in small groups. </w:t>
      </w:r>
    </w:p>
    <w:p w:rsidR="00877434" w:rsidRDefault="005930C6" w:rsidP="003F792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00A859CC" w:rsidRPr="00C966A8">
        <w:rPr>
          <w:rFonts w:ascii="Times New Roman" w:hAnsi="Times New Roman" w:cs="Times New Roman"/>
          <w:sz w:val="24"/>
          <w:szCs w:val="24"/>
        </w:rPr>
        <w:t>the predominant vegetation</w:t>
      </w:r>
      <w:r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00A859CC"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3F7924">
        <w:rPr>
          <w:rFonts w:ascii="Times New Roman" w:hAnsi="Times New Roman" w:cs="Times New Roman"/>
          <w:sz w:val="24"/>
          <w:szCs w:val="24"/>
        </w:rPr>
        <w:t xml:space="preserve"> T</w:t>
      </w:r>
      <w:r w:rsidR="00F41C68">
        <w:rPr>
          <w:rFonts w:ascii="Times New Roman" w:hAnsi="Times New Roman" w:cs="Times New Roman"/>
          <w:sz w:val="24"/>
          <w:szCs w:val="24"/>
        </w:rPr>
        <w:t>he</w:t>
      </w:r>
      <w:r w:rsidR="00E6587F">
        <w:rPr>
          <w:rFonts w:ascii="Times New Roman" w:hAnsi="Times New Roman" w:cs="Times New Roman"/>
          <w:sz w:val="24"/>
          <w:szCs w:val="24"/>
        </w:rPr>
        <w:t>re are no remaining examples of</w:t>
      </w:r>
      <w:r w:rsidR="00F41C68">
        <w:rPr>
          <w:rFonts w:ascii="Times New Roman" w:hAnsi="Times New Roman" w:cs="Times New Roman"/>
          <w:sz w:val="24"/>
          <w:szCs w:val="24"/>
        </w:rPr>
        <w:t xml:space="preserve"> mesic </w:t>
      </w:r>
      <w:r w:rsidR="00E6587F">
        <w:rPr>
          <w:rFonts w:ascii="Times New Roman" w:hAnsi="Times New Roman" w:cs="Times New Roman"/>
          <w:sz w:val="24"/>
          <w:szCs w:val="24"/>
        </w:rPr>
        <w:t>oak savanna in the Anoka Sand Plain,</w:t>
      </w:r>
      <w:r w:rsidR="0016373A">
        <w:rPr>
          <w:rFonts w:ascii="Times New Roman" w:hAnsi="Times New Roman" w:cs="Times New Roman"/>
          <w:sz w:val="24"/>
          <w:szCs w:val="24"/>
        </w:rPr>
        <w:t xml:space="preserve"> probably due to its suitability as farmland,</w:t>
      </w:r>
      <w:r w:rsidR="00E6587F">
        <w:rPr>
          <w:rFonts w:ascii="Times New Roman" w:hAnsi="Times New Roman" w:cs="Times New Roman"/>
          <w:sz w:val="24"/>
          <w:szCs w:val="24"/>
        </w:rPr>
        <w:t xml:space="preserve"> </w:t>
      </w:r>
      <w:r w:rsidR="003F7924">
        <w:rPr>
          <w:rFonts w:ascii="Times New Roman" w:hAnsi="Times New Roman" w:cs="Times New Roman"/>
          <w:sz w:val="24"/>
          <w:szCs w:val="24"/>
        </w:rPr>
        <w:t xml:space="preserve">but </w:t>
      </w:r>
      <w:r w:rsidR="00E6587F">
        <w:rPr>
          <w:rFonts w:ascii="Times New Roman" w:hAnsi="Times New Roman" w:cs="Times New Roman"/>
          <w:sz w:val="24"/>
          <w:szCs w:val="24"/>
        </w:rPr>
        <w:t>t</w:t>
      </w:r>
      <w:r w:rsidR="00E1310F">
        <w:rPr>
          <w:rFonts w:ascii="Times New Roman" w:hAnsi="Times New Roman" w:cs="Times New Roman"/>
          <w:sz w:val="24"/>
          <w:szCs w:val="24"/>
        </w:rPr>
        <w:t xml:space="preserve">he </w:t>
      </w:r>
      <w:r w:rsidR="001D094C">
        <w:rPr>
          <w:rFonts w:ascii="Times New Roman" w:hAnsi="Times New Roman" w:cs="Times New Roman"/>
          <w:sz w:val="24"/>
          <w:szCs w:val="24"/>
        </w:rPr>
        <w:t>subsection</w:t>
      </w:r>
      <w:r w:rsidR="00A859CC" w:rsidRPr="00C44519">
        <w:rPr>
          <w:rFonts w:ascii="Times New Roman" w:hAnsi="Times New Roman" w:cs="Times New Roman"/>
          <w:sz w:val="24"/>
          <w:szCs w:val="24"/>
        </w:rPr>
        <w:t xml:space="preserve"> cont</w:t>
      </w:r>
      <w:r w:rsidR="00A859CC"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0016373A">
        <w:rPr>
          <w:rFonts w:ascii="Times New Roman" w:hAnsi="Times New Roman" w:cs="Times New Roman"/>
          <w:sz w:val="24"/>
          <w:szCs w:val="24"/>
        </w:rPr>
        <w:t>.</w:t>
      </w:r>
      <w:r w:rsidR="003F7924">
        <w:rPr>
          <w:rFonts w:ascii="Times New Roman" w:hAnsi="Times New Roman" w:cs="Times New Roman"/>
          <w:sz w:val="24"/>
          <w:szCs w:val="24"/>
        </w:rPr>
        <w:t xml:space="preserve">    XX </w:t>
      </w:r>
      <w:bookmarkStart w:id="0" w:name="_GoBack"/>
      <w:bookmarkEnd w:id="0"/>
      <w:r w:rsidR="00377011">
        <w:rPr>
          <w:rFonts w:ascii="Times New Roman" w:hAnsi="Times New Roman" w:cs="Times New Roman"/>
          <w:sz w:val="24"/>
          <w:szCs w:val="24"/>
        </w:rPr>
        <w:t xml:space="preserve">but destruction continues to </w:t>
      </w:r>
      <w:r w:rsidR="00377011">
        <w:rPr>
          <w:rFonts w:ascii="Times New Roman" w:hAnsi="Times New Roman" w:cs="Times New Roman"/>
          <w:sz w:val="24"/>
          <w:szCs w:val="24"/>
        </w:rPr>
        <w:lastRenderedPageBreak/>
        <w:t>threaten its persistence</w:t>
      </w:r>
      <w:r w:rsidR="00E6587F">
        <w:rPr>
          <w:rFonts w:ascii="Times New Roman" w:hAnsi="Times New Roman" w:cs="Times New Roman"/>
          <w:sz w:val="24"/>
          <w:szCs w:val="24"/>
        </w:rPr>
        <w:t xml:space="preserve"> (XX rework this)</w:t>
      </w:r>
      <w:r w:rsidR="00C60953">
        <w:rPr>
          <w:rFonts w:ascii="Times New Roman" w:hAnsi="Times New Roman" w:cs="Times New Roman"/>
          <w:sz w:val="24"/>
          <w:szCs w:val="24"/>
        </w:rPr>
        <w:t xml:space="preserve">. Of the 309 ha of oak savanna documented as converted or destroyed since the counties were originally mapped by MBS between 1991 and 2009, 252 ha (82%) was located within the Anoka Sand Plain </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w:t>
      </w:r>
      <w:r w:rsidR="00877434">
        <w:rPr>
          <w:rFonts w:ascii="Times New Roman" w:hAnsi="Times New Roman" w:cs="Times New Roman"/>
          <w:sz w:val="24"/>
          <w:szCs w:val="24"/>
        </w:rPr>
        <w:t>When</w:t>
      </w:r>
      <w:r w:rsidR="00766B9A">
        <w:rPr>
          <w:rFonts w:ascii="Times New Roman" w:hAnsi="Times New Roman" w:cs="Times New Roman"/>
          <w:sz w:val="24"/>
          <w:szCs w:val="24"/>
        </w:rPr>
        <w:t xml:space="preserve"> the</w:t>
      </w:r>
      <w:r w:rsidR="00A859CC"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877434">
        <w:rPr>
          <w:rFonts w:ascii="Times New Roman" w:hAnsi="Times New Roman" w:cs="Times New Roman"/>
          <w:sz w:val="24"/>
          <w:szCs w:val="24"/>
        </w:rPr>
        <w:t xml:space="preserve"> was published</w:t>
      </w:r>
      <w:r w:rsidR="00A859CC"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00A859CC"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xml:space="preserve">. The 2006 </w:t>
      </w:r>
      <w:r w:rsidR="00877434">
        <w:rPr>
          <w:rFonts w:ascii="Times New Roman" w:hAnsi="Times New Roman" w:cs="Times New Roman"/>
          <w:sz w:val="24"/>
          <w:szCs w:val="24"/>
        </w:rPr>
        <w:t xml:space="preserve">MN </w:t>
      </w:r>
      <w:r w:rsidR="00A859CC"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00A859CC"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00A859CC"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00A859CC"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00A859CC"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00A859CC"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00A859CC"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00A859CC"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00A859CC"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00A859CC"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00A859CC"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00A859CC"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Anoka Sand Plain</w:t>
      </w:r>
      <w:r w:rsidRPr="00C966A8">
        <w:rPr>
          <w:rFonts w:ascii="Times New Roman" w:hAnsi="Times New Roman" w:cs="Times New Roman"/>
          <w:bCs/>
          <w:sz w:val="24"/>
          <w:szCs w:val="24"/>
        </w:rPr>
        <w:t xml:space="preserve"> that have been m</w:t>
      </w:r>
      <w:r w:rsidR="00E1310F">
        <w:rPr>
          <w:rFonts w:ascii="Times New Roman" w:hAnsi="Times New Roman" w:cs="Times New Roman"/>
          <w:bCs/>
          <w:sz w:val="24"/>
          <w:szCs w:val="24"/>
        </w:rPr>
        <w:t>anaged</w:t>
      </w:r>
      <w:r w:rsidRPr="00C966A8">
        <w:rPr>
          <w:rFonts w:ascii="Times New Roman" w:hAnsi="Times New Roman" w:cs="Times New Roman"/>
          <w:bCs/>
          <w:sz w:val="24"/>
          <w:szCs w:val="24"/>
        </w:rPr>
        <w:t xml:space="preserve"> under different 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lastRenderedPageBreak/>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877434" w:rsidRDefault="0074174E" w:rsidP="0074174E">
      <w:pPr>
        <w:autoSpaceDE w:val="0"/>
        <w:autoSpaceDN w:val="0"/>
        <w:spacing w:line="480" w:lineRule="auto"/>
        <w:rPr>
          <w:rFonts w:ascii="Times New Roman" w:hAnsi="Times New Roman" w:cs="Times New Roman"/>
          <w:sz w:val="24"/>
          <w:szCs w:val="24"/>
        </w:rPr>
      </w:pPr>
      <w:r>
        <w:rPr>
          <w:rFonts w:ascii="Times New Roman" w:hAnsi="Times New Roman" w:cs="Times New Roman"/>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A86056">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Chondestes grammacus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Pipilo erythrophthalmus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Hesperia leonardus</w:t>
      </w:r>
      <w:r w:rsidR="00B54D14" w:rsidRPr="00C966A8">
        <w:rPr>
          <w:rFonts w:ascii="Times New Roman" w:hAnsi="Times New Roman" w:cs="Times New Roman"/>
          <w:bCs/>
          <w:i/>
          <w:sz w:val="24"/>
          <w:szCs w:val="24"/>
        </w:rPr>
        <w:t xml:space="preserve"> leonardus</w:t>
      </w:r>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r w:rsidR="00D73177"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plains hog-nosed snake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Heterodon nasicus</w:t>
      </w:r>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Pituophis catenifer</w:t>
      </w:r>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(Martin and Parrish 2000; 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although no studies have presented definitive </w:t>
      </w:r>
      <w:r w:rsidR="00204E91" w:rsidRPr="00C966A8">
        <w:rPr>
          <w:rFonts w:ascii="Times New Roman" w:hAnsi="Times New Roman" w:cs="Times New Roman"/>
          <w:bCs/>
          <w:sz w:val="24"/>
          <w:szCs w:val="24"/>
        </w:rPr>
        <w:lastRenderedPageBreak/>
        <w:t>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MN DNR, pers. 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gophersnake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The gophersnake prefers areas of well-</w:t>
      </w:r>
      <w:r w:rsidRPr="00C966A8">
        <w:rPr>
          <w:rFonts w:ascii="Times New Roman" w:hAnsi="Times New Roman" w:cs="Times New Roman"/>
          <w:bCs/>
          <w:sz w:val="24"/>
          <w:szCs w:val="24"/>
        </w:rPr>
        <w:lastRenderedPageBreak/>
        <w:t xml:space="preserve">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gophersnake</w:t>
      </w:r>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w:t>
      </w:r>
      <w:r w:rsidR="00A9355C">
        <w:rPr>
          <w:rFonts w:ascii="Times New Roman" w:hAnsi="Times New Roman" w:cs="Times New Roman"/>
          <w:sz w:val="24"/>
          <w:szCs w:val="24"/>
        </w:rPr>
        <w:t>217502;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w:t>
      </w:r>
      <w:r w:rsidR="00114996">
        <w:rPr>
          <w:rFonts w:ascii="Times New Roman" w:hAnsi="Times New Roman" w:cs="Times New Roman"/>
          <w:sz w:val="24"/>
          <w:szCs w:val="24"/>
        </w:rPr>
        <w:lastRenderedPageBreak/>
        <w:t xml:space="preserve">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 xml:space="preserve">estoration </w:t>
      </w:r>
      <w:r w:rsidR="00B07F53">
        <w:rPr>
          <w:rFonts w:ascii="Times New Roman" w:hAnsi="Times New Roman" w:cs="Times New Roman"/>
          <w:sz w:val="24"/>
          <w:szCs w:val="24"/>
        </w:rPr>
        <w:t>beginning in 2014. These areas were intended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(Hutto</w:t>
      </w:r>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 xml:space="preserve">twice during the breeding season (May 20 – June 30) in two consecutive years of the study </w:t>
      </w:r>
      <w:r w:rsidR="00595ED1" w:rsidRPr="00C966A8">
        <w:rPr>
          <w:rFonts w:ascii="Times New Roman" w:hAnsi="Times New Roman" w:cs="Times New Roman"/>
          <w:sz w:val="24"/>
          <w:szCs w:val="24"/>
        </w:rPr>
        <w:lastRenderedPageBreak/>
        <w:t>(2015-2016). Each survey was a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323408">
        <w:rPr>
          <w:rFonts w:ascii="Times New Roman" w:hAnsi="Times New Roman" w:cs="Times New Roman"/>
          <w:bCs/>
          <w:sz w:val="24"/>
          <w:szCs w:val="24"/>
        </w:rPr>
        <w:t>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323408">
        <w:rPr>
          <w:rFonts w:ascii="Times New Roman" w:hAnsi="Times New Roman" w:cs="Times New Roman"/>
          <w:sz w:val="24"/>
          <w:szCs w:val="24"/>
        </w:rPr>
        <w:t xml:space="preserve">wandering transects 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3x10 min or 3 x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Pr="00C966A8">
        <w:rPr>
          <w:rFonts w:ascii="Times New Roman" w:hAnsi="Times New Roman" w:cs="Times New Roman"/>
          <w:sz w:val="24"/>
          <w:szCs w:val="24"/>
        </w:rPr>
        <w:t xml:space="preserve">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lastRenderedPageBreak/>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gophersnake</w:t>
      </w:r>
      <w:r>
        <w:rPr>
          <w:rFonts w:ascii="Times New Roman" w:hAnsi="Times New Roman" w:cs="Times New Roman"/>
          <w:sz w:val="24"/>
          <w:szCs w:val="24"/>
        </w:rPr>
        <w:t>s</w:t>
      </w:r>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 xml:space="preserve">Understory </w:t>
      </w:r>
      <w:r w:rsidR="0026225F" w:rsidRPr="00C966A8">
        <w:rPr>
          <w:rFonts w:ascii="Times New Roman" w:hAnsi="Times New Roman" w:cs="Times New Roman"/>
          <w:sz w:val="24"/>
          <w:szCs w:val="24"/>
        </w:rPr>
        <w:lastRenderedPageBreak/>
        <w:t>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r w:rsidR="00B22B07" w:rsidRPr="007E4C17">
        <w:rPr>
          <w:rFonts w:ascii="Times New Roman" w:hAnsi="Times New Roman" w:cs="Times New Roman"/>
          <w:i/>
          <w:sz w:val="24"/>
          <w:szCs w:val="24"/>
        </w:rPr>
        <w:t>Schizachyrium scoparium</w:t>
      </w:r>
      <w:r w:rsidR="00B22B07">
        <w:rPr>
          <w:rFonts w:ascii="Times New Roman" w:hAnsi="Times New Roman" w:cs="Times New Roman"/>
          <w:sz w:val="24"/>
          <w:szCs w:val="24"/>
        </w:rPr>
        <w:t>); number of stems of woody vegetation (i.e. shrubby species &lt; 0.5 m tall), blazing star (</w:t>
      </w:r>
      <w:r w:rsidR="00B22B07" w:rsidRPr="00981371">
        <w:rPr>
          <w:rFonts w:ascii="Times New Roman" w:hAnsi="Times New Roman" w:cs="Times New Roman"/>
          <w:i/>
          <w:sz w:val="24"/>
          <w:szCs w:val="24"/>
        </w:rPr>
        <w:t>Liatris</w:t>
      </w:r>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r w:rsidR="00B22B07" w:rsidRPr="00B22B07">
        <w:rPr>
          <w:rFonts w:ascii="Times New Roman" w:hAnsi="Times New Roman" w:cs="Times New Roman"/>
          <w:i/>
          <w:sz w:val="24"/>
          <w:szCs w:val="24"/>
        </w:rPr>
        <w:t>Asclepias</w:t>
      </w:r>
      <w:r w:rsidR="00B22B07">
        <w:rPr>
          <w:rFonts w:ascii="Times New Roman" w:hAnsi="Times New Roman" w:cs="Times New Roman"/>
          <w:sz w:val="24"/>
          <w:szCs w:val="24"/>
        </w:rPr>
        <w:t xml:space="preserve"> spp.); number of pocket gopher (</w:t>
      </w:r>
      <w:r w:rsidR="00B22B07" w:rsidRPr="00B22B07">
        <w:rPr>
          <w:rFonts w:ascii="Times New Roman" w:hAnsi="Times New Roman" w:cs="Times New Roman"/>
          <w:i/>
          <w:sz w:val="24"/>
          <w:szCs w:val="24"/>
        </w:rPr>
        <w:t>Geomys bursarius</w:t>
      </w:r>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10428D" w:rsidRPr="00E81F23" w:rsidRDefault="0010428D" w:rsidP="0010428D">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Dechant et 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w:t>
      </w:r>
      <w:r>
        <w:rPr>
          <w:rFonts w:ascii="Times New Roman" w:hAnsi="Times New Roman" w:cs="Times New Roman"/>
          <w:bCs/>
          <w:sz w:val="24"/>
          <w:szCs w:val="24"/>
        </w:rPr>
        <w:lastRenderedPageBreak/>
        <w:t xml:space="preserve">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t>
      </w:r>
      <w:r w:rsidR="004C67FB">
        <w:rPr>
          <w:rFonts w:ascii="Times New Roman" w:hAnsi="Times New Roman" w:cs="Times New Roman"/>
          <w:bCs/>
          <w:sz w:val="24"/>
          <w:szCs w:val="24"/>
        </w:rPr>
        <w:t>would be affected by</w:t>
      </w:r>
      <w:r>
        <w:rPr>
          <w:rFonts w:ascii="Times New Roman" w:hAnsi="Times New Roman" w:cs="Times New Roman"/>
          <w:bCs/>
          <w:sz w:val="24"/>
          <w:szCs w:val="24"/>
        </w:rPr>
        <w:t xml:space="preserve"> date and minutes from sunrise. </w:t>
      </w: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refugia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nectaring on blazing star (</w:t>
      </w:r>
      <w:r w:rsidRPr="00C966A8">
        <w:rPr>
          <w:rFonts w:ascii="Times New Roman" w:hAnsi="Times New Roman" w:cs="Times New Roman"/>
          <w:bCs/>
          <w:i/>
          <w:sz w:val="24"/>
          <w:szCs w:val="24"/>
        </w:rPr>
        <w:t xml:space="preserve">Liatris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r w:rsidRPr="00235C0E">
        <w:rPr>
          <w:rFonts w:ascii="Times New Roman" w:hAnsi="Times New Roman" w:cs="Times New Roman"/>
          <w:bCs/>
          <w:i/>
          <w:sz w:val="24"/>
          <w:szCs w:val="24"/>
        </w:rPr>
        <w:t>Liatris</w:t>
      </w:r>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graminoid cover and </w:t>
      </w:r>
      <w:r w:rsidRPr="004B40D5">
        <w:rPr>
          <w:rFonts w:ascii="Times New Roman" w:hAnsi="Times New Roman" w:cs="Times New Roman"/>
          <w:bCs/>
          <w:i/>
          <w:sz w:val="24"/>
          <w:szCs w:val="24"/>
        </w:rPr>
        <w:t>Liatris</w:t>
      </w:r>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r w:rsidRPr="00F56BAB">
        <w:rPr>
          <w:rFonts w:ascii="Times New Roman" w:hAnsi="Times New Roman" w:cs="Times New Roman"/>
          <w:bCs/>
          <w:i/>
          <w:sz w:val="24"/>
          <w:szCs w:val="24"/>
        </w:rPr>
        <w:t>Liatris</w:t>
      </w:r>
      <w:r>
        <w:rPr>
          <w:rFonts w:ascii="Times New Roman" w:hAnsi="Times New Roman" w:cs="Times New Roman"/>
          <w:bCs/>
          <w:sz w:val="24"/>
          <w:szCs w:val="24"/>
        </w:rPr>
        <w:t xml:space="preserve"> and negatively affected by wind speed. Northern barrens tiger beetles are chase and ambush predators known to inhabit oak savanna, pine barrens,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have rolling topography (Christopher Smith, MN Department of Transportation, pers.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w:t>
      </w:r>
      <w:r w:rsidR="004C67FB">
        <w:rPr>
          <w:rFonts w:ascii="Times New Roman" w:hAnsi="Times New Roman" w:cs="Times New Roman"/>
          <w:bCs/>
          <w:sz w:val="24"/>
          <w:szCs w:val="24"/>
        </w:rPr>
        <w:t>ected by</w:t>
      </w:r>
      <w:r>
        <w:rPr>
          <w:rFonts w:ascii="Times New Roman" w:hAnsi="Times New Roman" w:cs="Times New Roman"/>
          <w:bCs/>
          <w:sz w:val="24"/>
          <w:szCs w:val="24"/>
        </w:rPr>
        <w:t xml:space="preserve"> date and temperature.</w:t>
      </w:r>
      <w:r w:rsidRPr="00A43BAC">
        <w:rPr>
          <w:rFonts w:ascii="Times New Roman" w:hAnsi="Times New Roman" w:cs="Times New Roman"/>
          <w:bCs/>
          <w:sz w:val="24"/>
          <w:szCs w:val="24"/>
        </w:rPr>
        <w:t xml:space="preserve"> </w:t>
      </w:r>
      <w:r>
        <w:rPr>
          <w:rFonts w:ascii="Times New Roman" w:hAnsi="Times New Roman" w:cs="Times New Roman"/>
          <w:bCs/>
          <w:sz w:val="24"/>
          <w:szCs w:val="24"/>
        </w:rPr>
        <w:t>Both the plains hog-nosed snake and gophersnake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 xml:space="preserve">both snake species would be negatively related </w:t>
      </w:r>
      <w:r>
        <w:rPr>
          <w:rFonts w:ascii="Times New Roman" w:hAnsi="Times New Roman" w:cs="Times New Roman"/>
          <w:bCs/>
          <w:sz w:val="24"/>
          <w:szCs w:val="24"/>
        </w:rPr>
        <w:lastRenderedPageBreak/>
        <w:t>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w:t>
      </w:r>
      <w:r w:rsidR="004C67FB">
        <w:rPr>
          <w:rFonts w:ascii="Times New Roman" w:hAnsi="Times New Roman" w:cs="Times New Roman"/>
          <w:bCs/>
          <w:sz w:val="24"/>
          <w:szCs w:val="24"/>
        </w:rPr>
        <w:t>tion would be affected by</w:t>
      </w:r>
      <w:r>
        <w:rPr>
          <w:rFonts w:ascii="Times New Roman" w:hAnsi="Times New Roman" w:cs="Times New Roman"/>
          <w:bCs/>
          <w:sz w:val="24"/>
          <w:szCs w:val="24"/>
        </w:rPr>
        <w:t xml:space="preserve"> date and temperature.</w:t>
      </w:r>
    </w:p>
    <w:p w:rsidR="0010428D" w:rsidRDefault="0010428D" w:rsidP="005279A8">
      <w:pPr>
        <w:spacing w:line="480" w:lineRule="auto"/>
        <w:ind w:firstLine="720"/>
        <w:rPr>
          <w:rFonts w:ascii="Times New Roman" w:hAnsi="Times New Roman" w:cs="Times New Roman"/>
          <w:sz w:val="24"/>
          <w:szCs w:val="24"/>
        </w:rPr>
      </w:pP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Royle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w:t>
      </w:r>
      <w:r w:rsidR="00746A8A">
        <w:rPr>
          <w:rFonts w:ascii="Times New Roman" w:hAnsi="Times New Roman" w:cs="Times New Roman"/>
          <w:sz w:val="24"/>
          <w:szCs w:val="24"/>
        </w:rPr>
        <w:t xml:space="preserve"> local</w:t>
      </w:r>
      <w:r w:rsidR="00F03388">
        <w:rPr>
          <w:rFonts w:ascii="Times New Roman" w:hAnsi="Times New Roman" w:cs="Times New Roman"/>
          <w:sz w:val="24"/>
          <w:szCs w:val="24"/>
        </w:rPr>
        <w:t xml:space="preserve"> </w:t>
      </w:r>
      <w:r w:rsidR="00DD58FE">
        <w:rPr>
          <w:rFonts w:ascii="Times New Roman" w:hAnsi="Times New Roman" w:cs="Times New Roman"/>
          <w:sz w:val="24"/>
          <w:szCs w:val="24"/>
        </w:rPr>
        <w:t xml:space="preserve">changes in state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Royle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Royle’s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 xml:space="preserve">population </w:t>
      </w:r>
      <w:r w:rsidR="00E11718">
        <w:rPr>
          <w:rFonts w:ascii="Times New Roman" w:hAnsi="Times New Roman" w:cs="Times New Roman"/>
          <w:sz w:val="24"/>
          <w:szCs w:val="24"/>
        </w:rPr>
        <w:lastRenderedPageBreak/>
        <w:t>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an important assumption of the original N-mixture model described by Royle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(eq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(eq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(eq 3)</w:t>
      </w:r>
      <w:r w:rsidRPr="00E269C1">
        <w:rPr>
          <w:rFonts w:ascii="Times New Roman" w:hAnsi="Times New Roman" w:cs="Times New Roman"/>
          <w:sz w:val="24"/>
          <w:szCs w:val="24"/>
        </w:rPr>
        <w:t>:</w:t>
      </w:r>
    </w:p>
    <w:p w:rsidR="00E269C1" w:rsidRPr="00E269C1" w:rsidRDefault="006336DA"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6336DA"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6336DA"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413315"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6336DA"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rsidR="00E269C1" w:rsidRPr="00E269C1" w:rsidRDefault="002C6BA7"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 xml:space="preserve">here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6336DA"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6336DA"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rsidR="00E269C1" w:rsidRPr="00E269C1" w:rsidRDefault="006336DA"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the probability of detecting individuals (</w:t>
      </w:r>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r w:rsidRPr="007F0531">
        <w:rPr>
          <w:rFonts w:ascii="Times New Roman" w:eastAsiaTheme="minorEastAsia" w:hAnsi="Times New Roman" w:cs="Times New Roman"/>
          <w:i/>
          <w:sz w:val="24"/>
          <w:szCs w:val="24"/>
        </w:rPr>
        <w:t>i</w:t>
      </w:r>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6336DA"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w:lastRenderedPageBreak/>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variables per species, based on our original sample size </w:t>
      </w:r>
      <w:r w:rsidR="00374EE4">
        <w:rPr>
          <w:rFonts w:ascii="Times New Roman" w:hAnsi="Times New Roman" w:cs="Times New Roman"/>
          <w:sz w:val="24"/>
          <w:szCs w:val="24"/>
        </w:rPr>
        <w:t>m =</w:t>
      </w:r>
      <w:r w:rsidR="000B58E1" w:rsidRPr="006B09FA">
        <w:rPr>
          <w:rFonts w:ascii="Times New Roman" w:hAnsi="Times New Roman" w:cs="Times New Roman"/>
          <w:sz w:val="24"/>
          <w:szCs w:val="24"/>
        </w:rPr>
        <w:t xml:space="preserve"> 60 plots and guidelines given in Giudice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374EE4">
        <w:rPr>
          <w:rFonts w:ascii="Times New Roman" w:hAnsi="Times New Roman" w:cs="Times New Roman"/>
          <w:sz w:val="24"/>
          <w:szCs w:val="24"/>
        </w:rPr>
        <w:t xml:space="preserv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variables, depending on whether m was con</w:t>
      </w:r>
      <w:r w:rsidR="00320962">
        <w:rPr>
          <w:rFonts w:ascii="Times New Roman" w:hAnsi="Times New Roman" w:cs="Times New Roman"/>
          <w:sz w:val="24"/>
          <w:szCs w:val="24"/>
        </w:rPr>
        <w:t>tinuous of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As a first step, we estimated initial abundance using either Poisson, negative binomial, or zero-inflated Poisson distributions to determine which baseline model provided the best fit for our data, where “best” was determined based on minimum values of the Akaike information 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 xml:space="preserve">supplementary material of Hostetler and Chandler (2015). </w:t>
      </w:r>
      <w:r w:rsidR="00320962">
        <w:rPr>
          <w:rFonts w:ascii="Times New Roman" w:hAnsi="Times New Roman" w:cs="Times New Roman"/>
          <w:sz w:val="24"/>
          <w:szCs w:val="24"/>
        </w:rPr>
        <w:t xml:space="preserve"> </w:t>
      </w:r>
      <w:r w:rsidR="007B17D6">
        <w:rPr>
          <w:rFonts w:ascii="Times New Roman" w:hAnsi="Times New Roman" w:cs="Times New Roman"/>
          <w:sz w:val="24"/>
          <w:szCs w:val="24"/>
        </w:rPr>
        <w:t>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 xml:space="preserve">(Fondell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lastRenderedPageBreak/>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rsidR="00186A94" w:rsidRPr="00186A94" w:rsidRDefault="006336DA"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rsidR="00186A94" w:rsidRPr="00666F06" w:rsidRDefault="006336DA"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rsidR="00666F06" w:rsidRPr="00186A94" w:rsidRDefault="006336DA"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rsidR="00186A94" w:rsidRPr="00186A94" w:rsidRDefault="006336DA"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rsidR="00186A94" w:rsidRPr="00186A94" w:rsidRDefault="006336DA"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rsidR="00186A94" w:rsidRPr="00186A94" w:rsidRDefault="006336DA"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 xml:space="preserve"> 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that we identified during preliminary analyses using R </w:t>
      </w:r>
      <w:r w:rsidR="001A1958">
        <w:rPr>
          <w:rFonts w:ascii="Times New Roman" w:eastAsiaTheme="minorEastAsia" w:hAnsi="Times New Roman" w:cs="Times New Roman"/>
          <w:sz w:val="24"/>
          <w:szCs w:val="24"/>
        </w:rPr>
        <w:lastRenderedPageBreak/>
        <w:t>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to exhibit additional spatio-temporal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6336DA"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r w:rsidR="007F5C5A" w:rsidRPr="007F5C5A">
        <w:rPr>
          <w:rFonts w:ascii="Times New Roman" w:hAnsi="Times New Roman" w:cs="Times New Roman"/>
          <w:i/>
          <w:sz w:val="24"/>
          <w:szCs w:val="24"/>
        </w:rPr>
        <w:t>i</w:t>
      </w:r>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6336DA"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6336DA"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6336DA"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6336DA"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6336DA"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w:t>
      </w:r>
      <w:r w:rsidR="00B07F53">
        <w:rPr>
          <w:rFonts w:ascii="Times New Roman" w:hAnsi="Times New Roman" w:cs="Times New Roman"/>
          <w:sz w:val="24"/>
          <w:szCs w:val="24"/>
        </w:rPr>
        <w:t>insufficient for robust modeling</w:t>
      </w:r>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jagsUI (Kelner,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 xml:space="preserve">60,000 estimates of each retained variable in the posterior </w:t>
      </w:r>
      <w:r w:rsidR="002D2E05">
        <w:rPr>
          <w:rFonts w:ascii="Times New Roman" w:hAnsi="Times New Roman" w:cs="Times New Roman"/>
          <w:sz w:val="24"/>
          <w:szCs w:val="24"/>
        </w:rPr>
        <w:lastRenderedPageBreak/>
        <w:t>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traceplots of posterior distributions and verifying that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 were &lt; 1.1 for all parameters.</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3F1EA6">
        <w:rPr>
          <w:rFonts w:ascii="Times New Roman" w:hAnsi="Times New Roman" w:cs="Times New Roman"/>
          <w:sz w:val="24"/>
          <w:szCs w:val="24"/>
        </w:rPr>
        <w:t xml:space="preserve">In the multi-variate model including all 3 of these habitat predictors, disturbance and woody steams were still significant, but the effect of canopy on abundance became weaker and was no 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003F1EA6">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w:t>
      </w:r>
      <w:r w:rsidR="006C19EE">
        <w:rPr>
          <w:rFonts w:ascii="Times New Roman" w:hAnsi="Times New Roman" w:cs="Times New Roman"/>
          <w:sz w:val="24"/>
          <w:szCs w:val="24"/>
        </w:rPr>
        <w:t>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4C67FB">
        <w:rPr>
          <w:rFonts w:ascii="Times New Roman" w:hAnsi="Times New Roman" w:cs="Times New Roman"/>
          <w:sz w:val="24"/>
          <w:szCs w:val="24"/>
        </w:rPr>
        <w:t>affected by</w:t>
      </w:r>
      <w:r w:rsidR="007C558F" w:rsidRPr="00C966A8">
        <w:rPr>
          <w:rFonts w:ascii="Times New Roman" w:hAnsi="Times New Roman" w:cs="Times New Roman"/>
          <w:sz w:val="24"/>
          <w:szCs w:val="24"/>
        </w:rPr>
        <w:t xml:space="preserve">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Leona</w:t>
      </w:r>
      <w:r w:rsidR="004C67FB">
        <w:rPr>
          <w:rFonts w:ascii="Times New Roman" w:hAnsi="Times New Roman" w:cs="Times New Roman"/>
          <w:sz w:val="24"/>
          <w:szCs w:val="24"/>
        </w:rPr>
        <w:t>rd’s skippers were observed in 10</w:t>
      </w:r>
      <w:r>
        <w:rPr>
          <w:rFonts w:ascii="Times New Roman" w:hAnsi="Times New Roman" w:cs="Times New Roman"/>
          <w:sz w:val="24"/>
          <w:szCs w:val="24"/>
        </w:rPr>
        <w:t xml:space="preserve">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w:t>
      </w:r>
      <w:r w:rsidR="00DB2B56">
        <w:rPr>
          <w:rFonts w:ascii="Times New Roman" w:hAnsi="Times New Roman" w:cs="Times New Roman"/>
          <w:sz w:val="24"/>
          <w:szCs w:val="24"/>
        </w:rPr>
        <w:t xml:space="preserve">predicted </w:t>
      </w:r>
      <w:r w:rsidR="004C55C6">
        <w:rPr>
          <w:rFonts w:ascii="Times New Roman" w:hAnsi="Times New Roman" w:cs="Times New Roman"/>
          <w:sz w:val="24"/>
          <w:szCs w:val="24"/>
        </w:rPr>
        <w:t>Leonard’s skipper occupancy and abundance were</w:t>
      </w:r>
      <w:r w:rsidR="00827558">
        <w:rPr>
          <w:rFonts w:ascii="Times New Roman" w:hAnsi="Times New Roman" w:cs="Times New Roman"/>
          <w:sz w:val="24"/>
          <w:szCs w:val="24"/>
        </w:rPr>
        <w:t xml:space="preserve"> positively affected by number of </w:t>
      </w:r>
      <w:r w:rsidR="00827558" w:rsidRPr="00827558">
        <w:rPr>
          <w:rFonts w:ascii="Times New Roman" w:hAnsi="Times New Roman" w:cs="Times New Roman"/>
          <w:i/>
          <w:sz w:val="24"/>
          <w:szCs w:val="24"/>
        </w:rPr>
        <w:t>Liatris</w:t>
      </w:r>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w:t>
      </w:r>
      <w:r w:rsidR="001C55E2">
        <w:rPr>
          <w:rFonts w:ascii="Times New Roman" w:hAnsi="Times New Roman" w:cs="Times New Roman"/>
          <w:sz w:val="24"/>
          <w:szCs w:val="24"/>
        </w:rPr>
        <w:t xml:space="preserve">predicted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4C55C6">
        <w:rPr>
          <w:rFonts w:ascii="Times New Roman" w:hAnsi="Times New Roman" w:cs="Times New Roman"/>
          <w:sz w:val="24"/>
          <w:szCs w:val="24"/>
        </w:rPr>
        <w:t>5</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r w:rsidR="009A596F">
        <w:rPr>
          <w:rFonts w:ascii="Times New Roman" w:hAnsi="Times New Roman" w:cs="Times New Roman"/>
          <w:sz w:val="20"/>
          <w:szCs w:val="20"/>
        </w:rPr>
        <w:t>using program unmarked in R</w:t>
      </w:r>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Bolded </w:t>
      </w:r>
      <w:r w:rsidR="006F2889">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726C90" w:rsidRDefault="00FD48FF"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w:t>
      </w:r>
      <w:r w:rsidR="006F2889">
        <w:rPr>
          <w:rFonts w:ascii="Times New Roman" w:hAnsi="Times New Roman" w:cs="Times New Roman"/>
          <w:sz w:val="20"/>
          <w:szCs w:val="20"/>
        </w:rPr>
        <w:t>n with 85% confidence intervals</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726C90" w:rsidRDefault="006F2889"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6F2889" w:rsidRPr="00CE0CB4" w:rsidTr="006F2889">
        <w:trPr>
          <w:trHeight w:val="279"/>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5C18E1" w:rsidP="005C18E1">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rsidR="00AC7BFD" w:rsidRDefault="00AC7BFD" w:rsidP="00F27D39">
      <w:pPr>
        <w:autoSpaceDE w:val="0"/>
        <w:autoSpaceDN w:val="0"/>
        <w:spacing w:line="480" w:lineRule="auto"/>
        <w:rPr>
          <w:rFonts w:ascii="Times New Roman" w:hAnsi="Times New Roman" w:cs="Times New Roman"/>
          <w:sz w:val="24"/>
          <w:szCs w:val="24"/>
        </w:rPr>
      </w:pPr>
    </w:p>
    <w:p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 xml:space="preserve">Table 5.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Mean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sd</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0.975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R-hat</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Occupancy</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-0.687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-2.083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1.219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1.554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-0.267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5.782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1.017</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lastRenderedPageBreak/>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11.114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24.602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103.898</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1.423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Disturbance</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-3.789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1.273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-6.493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-1.403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0.917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0.764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-0.371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2.546</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1.053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1.611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0.879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4.021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1.159</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0.822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0.205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3.294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1.014</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52.309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61.841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3.960</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248.743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1.333</w:t>
            </w:r>
          </w:p>
        </w:tc>
      </w:tr>
      <w:tr w:rsidR="00366CE6" w:rsidRPr="00366CE6" w:rsidTr="00366CE6">
        <w:trPr>
          <w:trHeight w:val="288"/>
        </w:trPr>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0.033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0.092</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1.080</w:t>
            </w:r>
          </w:p>
        </w:tc>
      </w:tr>
    </w:tbl>
    <w:p w:rsidR="005C18E1" w:rsidRDefault="005C18E1" w:rsidP="00F27D39">
      <w:pPr>
        <w:autoSpaceDE w:val="0"/>
        <w:autoSpaceDN w:val="0"/>
        <w:spacing w:line="480" w:lineRule="auto"/>
        <w:rPr>
          <w:rFonts w:ascii="Times New Roman" w:hAnsi="Times New Roman" w:cs="Times New Roman"/>
          <w:sz w:val="24"/>
          <w:szCs w:val="24"/>
        </w:rPr>
      </w:pPr>
    </w:p>
    <w:p w:rsidR="005C18E1" w:rsidRDefault="005C18E1"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(abundance)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t>
      </w:r>
      <w:r w:rsidR="00BB7A14" w:rsidRPr="00C966A8">
        <w:rPr>
          <w:rFonts w:ascii="Times New Roman" w:hAnsi="Times New Roman" w:cs="Times New Roman"/>
          <w:sz w:val="24"/>
          <w:szCs w:val="24"/>
        </w:rPr>
        <w:lastRenderedPageBreak/>
        <w:t xml:space="preserve">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 xml:space="preserve">(Table </w:t>
      </w:r>
      <w:r w:rsidR="005649AE">
        <w:rPr>
          <w:rFonts w:ascii="Times New Roman" w:hAnsi="Times New Roman" w:cs="Times New Roman"/>
          <w:sz w:val="24"/>
          <w:szCs w:val="24"/>
        </w:rPr>
        <w:t>6</w:t>
      </w:r>
      <w:r w:rsidR="00BB7A14">
        <w:rPr>
          <w:rFonts w:ascii="Times New Roman" w:hAnsi="Times New Roman" w:cs="Times New Roman"/>
          <w:sz w:val="24"/>
          <w:szCs w:val="24"/>
        </w:rPr>
        <w:t>)</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5649AE">
        <w:rPr>
          <w:rFonts w:ascii="Times New Roman" w:hAnsi="Times New Roman" w:cs="Times New Roman"/>
          <w:sz w:val="24"/>
          <w:szCs w:val="24"/>
        </w:rPr>
        <w:t>7</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5649AE">
        <w:rPr>
          <w:rFonts w:ascii="Times New Roman" w:hAnsi="Times New Roman" w:cs="Times New Roman"/>
          <w:sz w:val="24"/>
          <w:szCs w:val="24"/>
        </w:rPr>
        <w:t xml:space="preserve">Based on our hierarchical model, 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Table 8) (Fig. 4).</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6</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Parameter estimates are given with 85% confidence intervals.</w:t>
      </w:r>
      <w:r w:rsidR="006622E9">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Occupancy Models</w:t>
            </w:r>
          </w:p>
        </w:tc>
      </w:tr>
      <w:tr w:rsidR="001E49CC"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1E49CC" w:rsidRPr="00AB4ADE" w:rsidTr="0063638E">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1E49CC"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7</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350"/>
        <w:gridCol w:w="1402"/>
        <w:gridCol w:w="1551"/>
        <w:gridCol w:w="1551"/>
        <w:gridCol w:w="1551"/>
      </w:tblGrid>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7A1903" w:rsidRPr="00AB4ADE" w:rsidTr="001467D5">
        <w:trPr>
          <w:trHeight w:val="288"/>
        </w:trPr>
        <w:tc>
          <w:tcPr>
            <w:tcW w:w="1350"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402"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lastRenderedPageBreak/>
              <w:t>Recruitment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7A1903" w:rsidRPr="00AB4ADE" w:rsidTr="001467D5">
        <w:trPr>
          <w:trHeight w:val="288"/>
        </w:trPr>
        <w:tc>
          <w:tcPr>
            <w:tcW w:w="1350" w:type="dxa"/>
            <w:tcBorders>
              <w:top w:val="single" w:sz="4" w:space="0" w:color="auto"/>
              <w:left w:val="nil"/>
              <w:bottom w:val="single" w:sz="4" w:space="0" w:color="auto"/>
              <w:right w:val="nil"/>
            </w:tcBorders>
            <w:shd w:val="clear" w:color="auto" w:fill="auto"/>
            <w:noWrap/>
            <w:vAlign w:val="bottom"/>
            <w:hideMark/>
          </w:tcPr>
          <w:p w:rsidR="007A1903" w:rsidRPr="00AB4ADE" w:rsidRDefault="00A17893" w:rsidP="00AB4ADE">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402" w:type="dxa"/>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8</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B11324" w:rsidRPr="00B11324" w:rsidTr="00B11324">
        <w:trPr>
          <w:trHeight w:val="288"/>
        </w:trPr>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Mean</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sd</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0.025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0.975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R-hat</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Occupancy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0.494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13.238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11.172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1.730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42.447</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1.219</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1.001</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2.040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0.291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1.556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2.732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1.086</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0.571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0.379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0.818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1.004</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50.819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40.262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8.884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179.910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1.282</w:t>
            </w:r>
          </w:p>
        </w:tc>
      </w:tr>
      <w:tr w:rsidR="00B11324" w:rsidRPr="00B11324" w:rsidTr="00B11324">
        <w:trPr>
          <w:trHeight w:val="288"/>
        </w:trPr>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0.017</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0.012</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0.050</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1.324</w:t>
            </w:r>
          </w:p>
        </w:tc>
      </w:tr>
    </w:tbl>
    <w:p w:rsidR="00A17893" w:rsidRPr="005C18E1" w:rsidRDefault="00A17893" w:rsidP="00A17893">
      <w:pPr>
        <w:autoSpaceDE w:val="0"/>
        <w:autoSpaceDN w:val="0"/>
        <w:spacing w:line="480" w:lineRule="auto"/>
        <w:rPr>
          <w:rFonts w:ascii="Times New Roman" w:hAnsi="Times New Roman" w:cs="Times New Roman"/>
          <w:sz w:val="20"/>
          <w:szCs w:val="20"/>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lastRenderedPageBreak/>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Gophersnake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r>
        <w:rPr>
          <w:rFonts w:ascii="Times New Roman" w:hAnsi="Times New Roman" w:cs="Times New Roman"/>
          <w:sz w:val="24"/>
          <w:szCs w:val="24"/>
        </w:rPr>
        <w:t>Gophersnakes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gophersnakes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sidR="0086162A">
        <w:rPr>
          <w:rFonts w:ascii="Times New Roman" w:hAnsi="Times New Roman" w:cs="Times New Roman"/>
          <w:bCs/>
          <w:sz w:val="24"/>
          <w:szCs w:val="24"/>
        </w:rPr>
        <w:t xml:space="preserve"> during 4</w:t>
      </w:r>
      <w:r w:rsidR="001C2100">
        <w:rPr>
          <w:rFonts w:ascii="Times New Roman" w:hAnsi="Times New Roman" w:cs="Times New Roman"/>
          <w:bCs/>
          <w:sz w:val="24"/>
          <w:szCs w:val="24"/>
        </w:rPr>
        <w:t xml:space="preserve"> individual survey replicates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t xml:space="preserve">Given the </w:t>
      </w:r>
      <w:r w:rsidR="00DA3644">
        <w:rPr>
          <w:rFonts w:ascii="Times New Roman" w:hAnsi="Times New Roman" w:cs="Times New Roman"/>
          <w:bCs/>
          <w:sz w:val="24"/>
          <w:szCs w:val="24"/>
        </w:rPr>
        <w:t>near</w:t>
      </w:r>
      <w:r w:rsidR="004E3BD9">
        <w:rPr>
          <w:rFonts w:ascii="Times New Roman" w:hAnsi="Times New Roman" w:cs="Times New Roman"/>
          <w:bCs/>
          <w:sz w:val="24"/>
          <w:szCs w:val="24"/>
        </w:rPr>
        <w:t xml:space="preserve"> absence of detection evens during replicate surveys, d</w:t>
      </w:r>
      <w:r w:rsidR="00E81529">
        <w:rPr>
          <w:rFonts w:ascii="Times New Roman" w:hAnsi="Times New Roman" w:cs="Times New Roman"/>
          <w:bCs/>
          <w:sz w:val="24"/>
          <w:szCs w:val="24"/>
        </w:rPr>
        <w:t>ata for both species of snakes w</w:t>
      </w:r>
      <w:r w:rsidR="00DA3644">
        <w:rPr>
          <w:rFonts w:ascii="Times New Roman" w:hAnsi="Times New Roman" w:cs="Times New Roman"/>
          <w:bCs/>
          <w:sz w:val="24"/>
          <w:szCs w:val="24"/>
        </w:rPr>
        <w:t>ere</w:t>
      </w:r>
      <w:r w:rsidR="00E81529">
        <w:rPr>
          <w:rFonts w:ascii="Times New Roman" w:hAnsi="Times New Roman" w:cs="Times New Roman"/>
          <w:bCs/>
          <w:sz w:val="24"/>
          <w:szCs w:val="24"/>
        </w:rPr>
        <w:t xml:space="preserve"> insufficient for occupancy and abundance analysis</w:t>
      </w:r>
      <w:r w:rsidR="0086162A">
        <w:rPr>
          <w:rFonts w:ascii="Times New Roman" w:hAnsi="Times New Roman" w:cs="Times New Roman"/>
          <w:bCs/>
          <w:sz w:val="24"/>
          <w:szCs w:val="24"/>
        </w:rPr>
        <w:t xml:space="preserve"> (</w:t>
      </w:r>
      <w:r w:rsidR="002E2E43" w:rsidRPr="00A96F49">
        <w:rPr>
          <w:rFonts w:ascii="Times New Roman" w:hAnsi="Times New Roman" w:cs="Times New Roman"/>
          <w:bCs/>
          <w:sz w:val="24"/>
          <w:szCs w:val="24"/>
        </w:rPr>
        <w:t>Guillera-Arroita</w:t>
      </w:r>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Our results illuminate the complicated nature of wildlife habitat interactions and highlight the difficulty encountered when designing projects to restore and manage habitat for the benefit of the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w:t>
      </w:r>
      <w:r w:rsidR="00DF7B12">
        <w:rPr>
          <w:rFonts w:ascii="Times New Roman" w:hAnsi="Times New Roman" w:cs="Times New Roman"/>
          <w:bCs/>
          <w:sz w:val="24"/>
          <w:szCs w:val="24"/>
        </w:rPr>
        <w:t>t et al. 2016, Davis et al. 2000</w:t>
      </w:r>
      <w:r w:rsidR="0015495C" w:rsidRPr="00A96F49">
        <w:rPr>
          <w:rFonts w:ascii="Times New Roman" w:hAnsi="Times New Roman" w:cs="Times New Roman"/>
          <w:bCs/>
          <w:sz w:val="24"/>
          <w:szCs w:val="24"/>
        </w:rPr>
        <w:t>, Peterson and Reich 2001), the relative costs and benefits in terms of abundance, persistence, and survival vary across taxa and species (Bendel et al. 2018, Davis et al. 200</w:t>
      </w:r>
      <w:r w:rsidR="00DF7B12">
        <w:rPr>
          <w:rFonts w:ascii="Times New Roman" w:hAnsi="Times New Roman" w:cs="Times New Roman"/>
          <w:bCs/>
          <w:sz w:val="24"/>
          <w:szCs w:val="24"/>
        </w:rPr>
        <w:t>0</w:t>
      </w:r>
      <w:r w:rsidR="0015495C" w:rsidRPr="00A96F49">
        <w:rPr>
          <w:rFonts w:ascii="Times New Roman" w:hAnsi="Times New Roman" w:cs="Times New Roman"/>
          <w:bCs/>
          <w:sz w:val="24"/>
          <w:szCs w:val="24"/>
        </w:rPr>
        <w:t>,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w:t>
      </w:r>
      <w:r w:rsidR="00286456">
        <w:rPr>
          <w:rFonts w:ascii="Times New Roman" w:hAnsi="Times New Roman" w:cs="Times New Roman"/>
          <w:bCs/>
          <w:sz w:val="24"/>
          <w:szCs w:val="24"/>
        </w:rPr>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Pr="00A96F49">
        <w:rPr>
          <w:rFonts w:ascii="Times New Roman" w:hAnsi="Times New Roman" w:cs="Times New Roman"/>
          <w:bCs/>
          <w:sz w:val="24"/>
          <w:szCs w:val="24"/>
        </w:rPr>
        <w:t>(Dana,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the chance of local extinctions</w:t>
      </w:r>
      <w:r w:rsidR="00D57913">
        <w:rPr>
          <w:rFonts w:ascii="Times New Roman" w:hAnsi="Times New Roman" w:cs="Times New Roman"/>
          <w:bCs/>
          <w:sz w:val="24"/>
          <w:szCs w:val="24"/>
        </w:rPr>
        <w:t xml:space="preserve"> (Goodman 1987)</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w:t>
      </w:r>
      <w:r w:rsidRPr="00A96F49">
        <w:rPr>
          <w:rFonts w:ascii="Times New Roman" w:hAnsi="Times New Roman" w:cs="Times New Roman"/>
          <w:bCs/>
          <w:sz w:val="24"/>
          <w:szCs w:val="24"/>
        </w:rPr>
        <w:lastRenderedPageBreak/>
        <w:t>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w:t>
      </w:r>
      <w:r w:rsidR="00A96F49" w:rsidRPr="00A96F49">
        <w:rPr>
          <w:rFonts w:ascii="Times New Roman" w:hAnsi="Times New Roman" w:cs="Times New Roman"/>
          <w:bCs/>
          <w:sz w:val="24"/>
          <w:szCs w:val="24"/>
        </w:rPr>
        <w:lastRenderedPageBreak/>
        <w:t xml:space="preserve">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w:t>
      </w:r>
      <w:r w:rsidR="00FC056D">
        <w:rPr>
          <w:rFonts w:ascii="Times New Roman" w:hAnsi="Times New Roman" w:cs="Times New Roman"/>
          <w:bCs/>
          <w:sz w:val="24"/>
          <w:szCs w:val="24"/>
        </w:rPr>
        <w:t xml:space="preserve"> small scales to provide refugi</w:t>
      </w:r>
      <w:r>
        <w:rPr>
          <w:rFonts w:ascii="Times New Roman" w:hAnsi="Times New Roman" w:cs="Times New Roman"/>
          <w:bCs/>
          <w:sz w:val="24"/>
          <w:szCs w:val="24"/>
        </w:rPr>
        <w:t>a</w:t>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2E2E43"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2E2E43"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 xml:space="preserve">recommendations for the focus and design of future research. Due to low rates of detection for some species,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(Guillera-Arroita</w:t>
      </w:r>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2010; Mackenzie &amp; Royle, 2005</w:t>
      </w:r>
      <w:r w:rsidR="00A96F49" w:rsidRPr="00A96F49">
        <w:rPr>
          <w:rFonts w:ascii="Times New Roman" w:hAnsi="Times New Roman" w:cs="Times New Roman"/>
          <w:bCs/>
          <w:sz w:val="24"/>
          <w:szCs w:val="24"/>
        </w:rPr>
        <w:t>).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xml:space="preserve">, although it would have required many more potential sample </w:t>
      </w:r>
      <w:r w:rsidR="00925008">
        <w:rPr>
          <w:rFonts w:ascii="Times New Roman" w:hAnsi="Times New Roman" w:cs="Times New Roman"/>
          <w:bCs/>
          <w:sz w:val="24"/>
          <w:szCs w:val="24"/>
        </w:rPr>
        <w:lastRenderedPageBreak/>
        <w:t>sites than used in our study</w:t>
      </w:r>
      <w:r w:rsidR="00A96F49" w:rsidRPr="00A96F49">
        <w:rPr>
          <w:rFonts w:ascii="Times New Roman" w:hAnsi="Times New Roman" w:cs="Times New Roman"/>
          <w:bCs/>
          <w:sz w:val="24"/>
          <w:szCs w:val="24"/>
        </w:rPr>
        <w:t>.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xml:space="preserve">),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w:t>
      </w:r>
      <w:r w:rsidRPr="00A96F49">
        <w:rPr>
          <w:rFonts w:ascii="Times New Roman" w:hAnsi="Times New Roman" w:cs="Times New Roman"/>
          <w:bCs/>
          <w:sz w:val="24"/>
          <w:szCs w:val="24"/>
        </w:rPr>
        <w:lastRenderedPageBreak/>
        <w:t>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sing Akaike's Information Criterion. The Journal of Wildlife Management, 74: 1175–1178. doi:10.1111/j.1937-2817.2010.tb01236.x</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Bendel, C.R.</w:t>
      </w:r>
      <w:r w:rsidR="004423CD">
        <w:rPr>
          <w:rFonts w:ascii="Times New Roman" w:hAnsi="Times New Roman" w:cs="Times New Roman"/>
          <w:sz w:val="24"/>
          <w:szCs w:val="24"/>
        </w:rPr>
        <w:t>, Hovick, T.J., Limb, R.F., and J.P. Harmon. 2018. Variation in grazing management practices supports diverse butterfly communities across grassland landscapes</w:t>
      </w:r>
      <w:r w:rsidRPr="006A3EB9">
        <w:rPr>
          <w:rFonts w:ascii="Times New Roman" w:hAnsi="Times New Roman" w:cs="Times New Roman"/>
          <w:sz w:val="24"/>
          <w:szCs w:val="24"/>
        </w:rPr>
        <w:t>. J</w:t>
      </w:r>
      <w:r w:rsidR="004423CD">
        <w:rPr>
          <w:rFonts w:ascii="Times New Roman" w:hAnsi="Times New Roman" w:cs="Times New Roman"/>
          <w:sz w:val="24"/>
          <w:szCs w:val="24"/>
        </w:rPr>
        <w:t>ournal of</w:t>
      </w:r>
      <w:r w:rsidRPr="006A3EB9">
        <w:rPr>
          <w:rFonts w:ascii="Times New Roman" w:hAnsi="Times New Roman" w:cs="Times New Roman"/>
          <w:sz w:val="24"/>
          <w:szCs w:val="24"/>
        </w:rPr>
        <w:t xml:space="preserve"> Insect Conserv</w:t>
      </w:r>
      <w:r w:rsidR="004423CD">
        <w:rPr>
          <w:rFonts w:ascii="Times New Roman" w:hAnsi="Times New Roman" w:cs="Times New Roman"/>
          <w:sz w:val="24"/>
          <w:szCs w:val="24"/>
        </w:rPr>
        <w:t>ation</w:t>
      </w:r>
      <w:r w:rsidRPr="006A3EB9">
        <w:rPr>
          <w:rFonts w:ascii="Times New Roman" w:hAnsi="Times New Roman" w:cs="Times New Roman"/>
          <w:sz w:val="24"/>
          <w:szCs w:val="24"/>
        </w:rPr>
        <w:t xml:space="preserve"> 22: 99</w:t>
      </w:r>
      <w:r w:rsidR="004423CD">
        <w:rPr>
          <w:rFonts w:ascii="Times New Roman" w:hAnsi="Times New Roman" w:cs="Times New Roman"/>
          <w:sz w:val="24"/>
          <w:szCs w:val="24"/>
        </w:rPr>
        <w:t>-111</w:t>
      </w:r>
      <w:r w:rsidRPr="006A3EB9">
        <w:rPr>
          <w:rFonts w:ascii="Times New Roman" w:hAnsi="Times New Roman" w:cs="Times New Roman"/>
          <w:sz w:val="24"/>
          <w:szCs w:val="24"/>
        </w:rPr>
        <w:t xml:space="preserve">. </w:t>
      </w:r>
      <w:hyperlink r:id="rId11" w:history="1">
        <w:r w:rsidR="004B0D75" w:rsidRPr="00941CED">
          <w:rPr>
            <w:rStyle w:val="Hyperlink"/>
            <w:rFonts w:ascii="Times New Roman" w:hAnsi="Times New Roman" w:cs="Times New Roman"/>
            <w:sz w:val="24"/>
            <w:szCs w:val="24"/>
          </w:rPr>
          <w:t>https://doi-org.ezp2.lib.umn.edu/10.1007/s10841-017-0041-9</w:t>
        </w:r>
      </w:hyperlink>
    </w:p>
    <w:p w:rsidR="004B0D75" w:rsidRPr="006A3EB9" w:rsidRDefault="004B0D75"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Coffin, B.J. </w:t>
      </w:r>
      <w:r w:rsidR="00D46000">
        <w:rPr>
          <w:rFonts w:ascii="Times New Roman" w:hAnsi="Times New Roman" w:cs="Times New Roman"/>
          <w:sz w:val="24"/>
          <w:szCs w:val="24"/>
        </w:rPr>
        <w:t>1988. The natural vegetation of Minnesota at the time of the public land survey: 1847-1907. Adapted from the Original Vegetation of Minnesota by F. J. Marschner. Minnesota Natural Heritage and Nongame Research Program, Minnesota Department of Natural Resources.</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w:t>
      </w:r>
      <w:r w:rsidRPr="00936CBE">
        <w:rPr>
          <w:rFonts w:ascii="Times New Roman" w:hAnsi="Times New Roman" w:cs="Times New Roman"/>
          <w:i/>
          <w:sz w:val="24"/>
          <w:szCs w:val="24"/>
        </w:rPr>
        <w:t>Hesperia dacotae</w:t>
      </w:r>
      <w:r w:rsidRPr="006A3EB9">
        <w:rPr>
          <w:rFonts w:ascii="Times New Roman" w:hAnsi="Times New Roman" w:cs="Times New Roman"/>
          <w:sz w:val="24"/>
          <w:szCs w:val="24"/>
        </w:rPr>
        <w:t xml:space="preserve"> and </w:t>
      </w:r>
      <w:r w:rsidRPr="00936CBE">
        <w:rPr>
          <w:rFonts w:ascii="Times New Roman" w:hAnsi="Times New Roman" w:cs="Times New Roman"/>
          <w:i/>
          <w:sz w:val="24"/>
          <w:szCs w:val="24"/>
        </w:rPr>
        <w:t>Hesperia ottoe</w:t>
      </w:r>
      <w:r w:rsidRPr="006A3EB9">
        <w:rPr>
          <w:rFonts w:ascii="Times New Roman" w:hAnsi="Times New Roman" w:cs="Times New Roman"/>
          <w:sz w:val="24"/>
          <w:szCs w:val="24"/>
        </w:rPr>
        <w:t>: Basic biology and threat of mortality during prescribed burning in spring (Station bulletin (University of Minnesota. Agricul</w:t>
      </w:r>
      <w:r w:rsidR="00936CBE">
        <w:rPr>
          <w:rFonts w:ascii="Times New Roman" w:hAnsi="Times New Roman" w:cs="Times New Roman"/>
          <w:sz w:val="24"/>
          <w:szCs w:val="24"/>
        </w:rPr>
        <w:t>tural Experiment Station)</w:t>
      </w:r>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Davis, M. A., Peterson, D</w:t>
      </w:r>
      <w:r w:rsidR="00936CBE">
        <w:rPr>
          <w:rFonts w:ascii="Times New Roman" w:hAnsi="Times New Roman" w:cs="Times New Roman"/>
          <w:sz w:val="24"/>
          <w:szCs w:val="24"/>
        </w:rPr>
        <w:t>. W., Reich, P. B., Crozier, M., Query, T., Mitchell, E.</w:t>
      </w:r>
      <w:r w:rsidRPr="006A3EB9">
        <w:rPr>
          <w:rFonts w:ascii="Times New Roman" w:hAnsi="Times New Roman" w:cs="Times New Roman"/>
          <w:sz w:val="24"/>
          <w:szCs w:val="24"/>
        </w:rPr>
        <w:t>, Huntington, J. and Bazakas, P. (2000), Restoring Savanna Using Fire: Impact on the Breeding Bird Community. Restoration Ecology, 8: 30-40. doi:10.1046/j.1526-100x.2000.80005.x</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Fiske, I. and R. Chandler. 2011. unmarked: An R Package for Fitting Hierarchical Models of Wildlife Occurrence and Abundance. Journal of Statistical Software, 43(10), 1-23. URL http://www.jstatsoft.org/v43/i10/.</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Fondell, T. F., D. A. Miller, J. B. Grand, and R. M. Anthony. 2008. Survival of dusky Canada goose goslings in relation to weather and annual nest success. Journal of Wildlife Management 72:1614-1621.</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Giudice, J. H., J.</w:t>
      </w:r>
      <w:r w:rsidR="00A02AD2">
        <w:rPr>
          <w:rFonts w:ascii="Times New Roman" w:hAnsi="Times New Roman" w:cs="Times New Roman"/>
          <w:sz w:val="24"/>
          <w:szCs w:val="24"/>
        </w:rPr>
        <w:t xml:space="preserve"> R. Fieberg, and M. S. Lenarz. 2012.</w:t>
      </w:r>
      <w:r w:rsidRPr="006A3EB9">
        <w:rPr>
          <w:rFonts w:ascii="Times New Roman" w:hAnsi="Times New Roman" w:cs="Times New Roman"/>
          <w:sz w:val="24"/>
          <w:szCs w:val="24"/>
        </w:rPr>
        <w:t xml:space="preserve"> Spending degrees of freedom in a poor economy: A case study of building a sightability model for moose in northeastern Minnesota. The Journal of Wildlife Management, 76: 75–87. doi:10.1002/jwmg.213</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Greenlaw, Jon S. 2015. Eastern towhee (Pipilo erythrophthalmus), version 2.0. </w:t>
      </w:r>
      <w:r w:rsidRPr="00A02AD2">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https://doi.org/10.2173/bna.262</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 G., Rido</w:t>
      </w:r>
      <w:r w:rsidR="00A02AD2">
        <w:rPr>
          <w:rFonts w:ascii="Times New Roman" w:hAnsi="Times New Roman" w:cs="Times New Roman"/>
          <w:sz w:val="24"/>
          <w:szCs w:val="24"/>
        </w:rPr>
        <w:t>ut, M.S. &amp; Morgan, B.J.T. 2010.</w:t>
      </w:r>
      <w:r w:rsidRPr="006A3EB9">
        <w:rPr>
          <w:rFonts w:ascii="Times New Roman" w:hAnsi="Times New Roman" w:cs="Times New Roman"/>
          <w:sz w:val="24"/>
          <w:szCs w:val="24"/>
        </w:rPr>
        <w:t xml:space="preserve"> Design of occupancy studies with imperfect detection. Methods in Ecology and Evolution, 1, 131–139. DOI: 10.1111/j.2041-210X.2010.00017.x</w:t>
      </w:r>
    </w:p>
    <w:p w:rsidR="00D57913" w:rsidRPr="006A3EB9" w:rsidRDefault="00D57913" w:rsidP="00A70A22">
      <w:pPr>
        <w:autoSpaceDE w:val="0"/>
        <w:autoSpaceDN w:val="0"/>
        <w:spacing w:line="480" w:lineRule="auto"/>
        <w:ind w:left="720" w:hanging="720"/>
        <w:outlineLvl w:val="0"/>
        <w:rPr>
          <w:rFonts w:ascii="Times New Roman" w:hAnsi="Times New Roman" w:cs="Times New Roman"/>
          <w:sz w:val="24"/>
          <w:szCs w:val="24"/>
        </w:rPr>
      </w:pPr>
      <w:r w:rsidRPr="00D57913">
        <w:rPr>
          <w:rFonts w:ascii="Times New Roman" w:hAnsi="Times New Roman" w:cs="Times New Roman"/>
          <w:sz w:val="24"/>
          <w:szCs w:val="24"/>
        </w:rPr>
        <w:t>Goodman, Daniel.</w:t>
      </w:r>
      <w:r>
        <w:rPr>
          <w:rFonts w:ascii="Times New Roman" w:hAnsi="Times New Roman" w:cs="Times New Roman"/>
          <w:sz w:val="24"/>
          <w:szCs w:val="24"/>
        </w:rPr>
        <w:t xml:space="preserve"> 1987. </w:t>
      </w:r>
      <w:r w:rsidRPr="00D57913">
        <w:rPr>
          <w:rFonts w:ascii="Times New Roman" w:hAnsi="Times New Roman" w:cs="Times New Roman"/>
          <w:sz w:val="24"/>
          <w:szCs w:val="24"/>
        </w:rPr>
        <w:t xml:space="preserve">How </w:t>
      </w:r>
      <w:r>
        <w:rPr>
          <w:rFonts w:ascii="Times New Roman" w:hAnsi="Times New Roman" w:cs="Times New Roman"/>
          <w:sz w:val="24"/>
          <w:szCs w:val="24"/>
        </w:rPr>
        <w:t>do any species persist</w:t>
      </w:r>
      <w:r w:rsidRPr="00D57913">
        <w:rPr>
          <w:rFonts w:ascii="Times New Roman" w:hAnsi="Times New Roman" w:cs="Times New Roman"/>
          <w:sz w:val="24"/>
          <w:szCs w:val="24"/>
        </w:rPr>
        <w:t xml:space="preserve">? Lessons for </w:t>
      </w:r>
      <w:r>
        <w:rPr>
          <w:rFonts w:ascii="Times New Roman" w:hAnsi="Times New Roman" w:cs="Times New Roman"/>
          <w:sz w:val="24"/>
          <w:szCs w:val="24"/>
        </w:rPr>
        <w:t>c</w:t>
      </w:r>
      <w:r w:rsidRPr="00D57913">
        <w:rPr>
          <w:rFonts w:ascii="Times New Roman" w:hAnsi="Times New Roman" w:cs="Times New Roman"/>
          <w:sz w:val="24"/>
          <w:szCs w:val="24"/>
        </w:rPr>
        <w:t xml:space="preserve">onservation </w:t>
      </w:r>
      <w:r>
        <w:rPr>
          <w:rFonts w:ascii="Times New Roman" w:hAnsi="Times New Roman" w:cs="Times New Roman"/>
          <w:sz w:val="24"/>
          <w:szCs w:val="24"/>
        </w:rPr>
        <w:t>biology.</w:t>
      </w:r>
      <w:r w:rsidRPr="00D57913">
        <w:rPr>
          <w:rFonts w:ascii="Times New Roman" w:hAnsi="Times New Roman" w:cs="Times New Roman"/>
          <w:sz w:val="24"/>
          <w:szCs w:val="24"/>
        </w:rPr>
        <w:t xml:space="preserve"> Cons</w:t>
      </w:r>
      <w:r>
        <w:rPr>
          <w:rFonts w:ascii="Times New Roman" w:hAnsi="Times New Roman" w:cs="Times New Roman"/>
          <w:sz w:val="24"/>
          <w:szCs w:val="24"/>
        </w:rPr>
        <w:t>ervation Biology, 1:</w:t>
      </w:r>
      <w:r w:rsidRPr="00D57913">
        <w:rPr>
          <w:rFonts w:ascii="Times New Roman" w:hAnsi="Times New Roman" w:cs="Times New Roman"/>
          <w:sz w:val="24"/>
          <w:szCs w:val="24"/>
        </w:rPr>
        <w:t>59-62. http://www.jstor.org.ezp1.lib.umn.edu/stable/2386127.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Harper, L., E.P. Hoaglund, C. E. Smith, and H. Texler. 2010. Rare wildlife and habitat surveys in oak savannas of the Anoka Sand Plain subsection. Final report submitted to the State Wildlife Grants Program. 135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Mackenzie, D. I., and J.A. Royle. 2005. Designing occupancy studies: General advice and allocating survey effort. Journal of Applied Ecology, 42, 1105–1114</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Martin, J. W. and J. R. Parrish. 2000. Lark Sparrow (Chondestes grammacus), version 2.0. </w:t>
      </w:r>
      <w:r w:rsidRPr="005F6691">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https://doi.org/10.2173/bna.488</w:t>
      </w:r>
    </w:p>
    <w:p w:rsidR="00D7453E" w:rsidRPr="006A3EB9" w:rsidRDefault="006A3EB9" w:rsidP="00D7453E">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Marshner, F. J. 1974. The original vegetation of Minnesota (map scale 1:500,000). USDA Forest Service, North Central Forest Experiment Station, St. Paul, Minnesota (redraft of the original 1930 edition)</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lastRenderedPageBreak/>
        <w:t>Minnesota Department of Natural Resources. 2009. An Evaluation of the Ecological Significance of the Sand Dunes State Forest. Division of Ecological Resources, Minnesota Department of Natural Resources.</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A70A22">
      <w:pPr>
        <w:autoSpaceDE w:val="0"/>
        <w:autoSpaceDN w:val="0"/>
        <w:spacing w:line="480" w:lineRule="auto"/>
        <w:ind w:left="720" w:hanging="720"/>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w:t>
      </w:r>
      <w:r w:rsidR="00936CBE">
        <w:rPr>
          <w:rFonts w:ascii="Times New Roman" w:hAnsi="Times New Roman" w:cs="Times New Roman"/>
          <w:sz w:val="24"/>
          <w:szCs w:val="24"/>
        </w:rPr>
        <w:t xml:space="preserve"> 2017.</w:t>
      </w:r>
      <w:r w:rsidRPr="00E01C54">
        <w:rPr>
          <w:rFonts w:ascii="Times New Roman" w:hAnsi="Times New Roman" w:cs="Times New Roman"/>
          <w:sz w:val="24"/>
          <w:szCs w:val="24"/>
        </w:rPr>
        <w:t xml:space="preserve">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936CBE"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Noss, R., &amp; Peters, R. 1995. Endangered ecosystems : A status report on America's vanishing habitat and wildlife. Washington, D.C.: Defenders of Wildlife.</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Nuzzo, V. A. 1986. Extent and status of Midwest oak savanna: presettlement and 1985. Natural Areas Journal 6(2):6-36</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Pfannmuller, L., G. Niemi, J. Green, B. Sample, N. Walton, E. Zlonis, T. Brown, A. Bracey, G. Host, J. Reed, K. Rewinkel, and N. Will. 2017. The First Minnesota Breeding Bird Atlas (2009-2013). Accessed November 2017.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R development Core Team. R: A Language and Environment for Statistical Computing; 2014. R Foundation for Statistical Computing, Vienna, Austria.</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Specht, H.M., H.T Reich, F. Iannarilli, et al. 2017. Occupancy surveys with conditional replicates: An alternative sampling design for rare species. Methods</w:t>
      </w:r>
      <w:r w:rsidR="00936CBE">
        <w:rPr>
          <w:rFonts w:ascii="Times New Roman" w:hAnsi="Times New Roman" w:cs="Times New Roman"/>
          <w:sz w:val="24"/>
          <w:szCs w:val="24"/>
        </w:rPr>
        <w:t xml:space="preserve"> in</w:t>
      </w:r>
      <w:r w:rsidRPr="006A3EB9">
        <w:rPr>
          <w:rFonts w:ascii="Times New Roman" w:hAnsi="Times New Roman" w:cs="Times New Roman"/>
          <w:sz w:val="24"/>
          <w:szCs w:val="24"/>
        </w:rPr>
        <w:t xml:space="preserve"> Ecol</w:t>
      </w:r>
      <w:r w:rsidR="00936CBE">
        <w:rPr>
          <w:rFonts w:ascii="Times New Roman" w:hAnsi="Times New Roman" w:cs="Times New Roman"/>
          <w:sz w:val="24"/>
          <w:szCs w:val="24"/>
        </w:rPr>
        <w:t xml:space="preserve">ogy and Evolution. </w:t>
      </w:r>
      <w:r w:rsidRPr="006A3EB9">
        <w:rPr>
          <w:rFonts w:ascii="Times New Roman" w:hAnsi="Times New Roman" w:cs="Times New Roman"/>
          <w:sz w:val="24"/>
          <w:szCs w:val="24"/>
        </w:rPr>
        <w:t>8:1725–1734. https://doi-org.ezp1.lib.umn.edu/10.1111/2041-210X.12842</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1996. Effects of fire and hay management on abundance of prairie butterflies. Biological Conservation, 76(1), 73-85.</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1998. Effects of management on butterfly abundance in tallgrass prairie and pine barrens. Biological Conservation, 83(1), 77-89.</w:t>
      </w:r>
    </w:p>
    <w:p w:rsidR="006A3EB9" w:rsidRPr="008E238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w:t>
      </w:r>
      <w:r w:rsidR="00936CBE">
        <w:rPr>
          <w:rFonts w:ascii="Times New Roman" w:hAnsi="Times New Roman" w:cs="Times New Roman"/>
          <w:sz w:val="24"/>
          <w:szCs w:val="24"/>
        </w:rPr>
        <w:t xml:space="preserve">, Buckley, D., &amp; Applegate, R. </w:t>
      </w:r>
      <w:r w:rsidRPr="006A3EB9">
        <w:rPr>
          <w:rFonts w:ascii="Times New Roman" w:hAnsi="Times New Roman" w:cs="Times New Roman"/>
          <w:sz w:val="24"/>
          <w:szCs w:val="24"/>
        </w:rPr>
        <w:t>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F5"/>
    <w:rsid w:val="00027499"/>
    <w:rsid w:val="00027F33"/>
    <w:rsid w:val="00032327"/>
    <w:rsid w:val="000357D8"/>
    <w:rsid w:val="00036B39"/>
    <w:rsid w:val="00037550"/>
    <w:rsid w:val="00041235"/>
    <w:rsid w:val="0005367D"/>
    <w:rsid w:val="000542E8"/>
    <w:rsid w:val="00056541"/>
    <w:rsid w:val="0005685F"/>
    <w:rsid w:val="00060925"/>
    <w:rsid w:val="00061489"/>
    <w:rsid w:val="000625B2"/>
    <w:rsid w:val="00064089"/>
    <w:rsid w:val="000709A1"/>
    <w:rsid w:val="00080591"/>
    <w:rsid w:val="00080E06"/>
    <w:rsid w:val="00084A8F"/>
    <w:rsid w:val="00085005"/>
    <w:rsid w:val="000850BF"/>
    <w:rsid w:val="00085AD1"/>
    <w:rsid w:val="000871D8"/>
    <w:rsid w:val="000A4F34"/>
    <w:rsid w:val="000A5C75"/>
    <w:rsid w:val="000B0F25"/>
    <w:rsid w:val="000B58E1"/>
    <w:rsid w:val="000C48AE"/>
    <w:rsid w:val="000D42D5"/>
    <w:rsid w:val="000E19BD"/>
    <w:rsid w:val="000E4049"/>
    <w:rsid w:val="000E7157"/>
    <w:rsid w:val="000F23FF"/>
    <w:rsid w:val="000F3B9B"/>
    <w:rsid w:val="000F4011"/>
    <w:rsid w:val="000F5110"/>
    <w:rsid w:val="000F5A94"/>
    <w:rsid w:val="000F77A9"/>
    <w:rsid w:val="0010428D"/>
    <w:rsid w:val="0010471C"/>
    <w:rsid w:val="00105193"/>
    <w:rsid w:val="001101ED"/>
    <w:rsid w:val="00110BEE"/>
    <w:rsid w:val="0011393B"/>
    <w:rsid w:val="00114996"/>
    <w:rsid w:val="0012118B"/>
    <w:rsid w:val="00126CCC"/>
    <w:rsid w:val="00130D27"/>
    <w:rsid w:val="00132F1B"/>
    <w:rsid w:val="00134FF7"/>
    <w:rsid w:val="00141F35"/>
    <w:rsid w:val="00141F80"/>
    <w:rsid w:val="001442AB"/>
    <w:rsid w:val="001446B1"/>
    <w:rsid w:val="0014632E"/>
    <w:rsid w:val="001467D5"/>
    <w:rsid w:val="0014771C"/>
    <w:rsid w:val="001504C7"/>
    <w:rsid w:val="00151F6B"/>
    <w:rsid w:val="001520F6"/>
    <w:rsid w:val="0015293A"/>
    <w:rsid w:val="00152E23"/>
    <w:rsid w:val="00152F05"/>
    <w:rsid w:val="0015495C"/>
    <w:rsid w:val="0016183D"/>
    <w:rsid w:val="0016373A"/>
    <w:rsid w:val="001646DB"/>
    <w:rsid w:val="0017376F"/>
    <w:rsid w:val="00181A18"/>
    <w:rsid w:val="00182FEA"/>
    <w:rsid w:val="00186A94"/>
    <w:rsid w:val="001912D4"/>
    <w:rsid w:val="00191A3E"/>
    <w:rsid w:val="00193C65"/>
    <w:rsid w:val="0019529E"/>
    <w:rsid w:val="00195AED"/>
    <w:rsid w:val="001A1958"/>
    <w:rsid w:val="001A36F8"/>
    <w:rsid w:val="001A667E"/>
    <w:rsid w:val="001B1278"/>
    <w:rsid w:val="001B14FB"/>
    <w:rsid w:val="001B2A38"/>
    <w:rsid w:val="001B5153"/>
    <w:rsid w:val="001B6D64"/>
    <w:rsid w:val="001B7CEE"/>
    <w:rsid w:val="001C2100"/>
    <w:rsid w:val="001C2D3F"/>
    <w:rsid w:val="001C4F14"/>
    <w:rsid w:val="001C55E2"/>
    <w:rsid w:val="001C7DE6"/>
    <w:rsid w:val="001C7F74"/>
    <w:rsid w:val="001D094C"/>
    <w:rsid w:val="001D4B03"/>
    <w:rsid w:val="001D4BDD"/>
    <w:rsid w:val="001E2531"/>
    <w:rsid w:val="001E49CC"/>
    <w:rsid w:val="001E4AB7"/>
    <w:rsid w:val="001E6C9A"/>
    <w:rsid w:val="001F140F"/>
    <w:rsid w:val="001F1E28"/>
    <w:rsid w:val="00204E91"/>
    <w:rsid w:val="00204EEB"/>
    <w:rsid w:val="0021169B"/>
    <w:rsid w:val="0021261A"/>
    <w:rsid w:val="002127E4"/>
    <w:rsid w:val="00214065"/>
    <w:rsid w:val="00214505"/>
    <w:rsid w:val="00215785"/>
    <w:rsid w:val="0022080C"/>
    <w:rsid w:val="0023428C"/>
    <w:rsid w:val="00234D8C"/>
    <w:rsid w:val="00235C0E"/>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3148"/>
    <w:rsid w:val="002C41D9"/>
    <w:rsid w:val="002C6BA7"/>
    <w:rsid w:val="002D2E05"/>
    <w:rsid w:val="002D4FB7"/>
    <w:rsid w:val="002E2E43"/>
    <w:rsid w:val="002E7EAC"/>
    <w:rsid w:val="002F0A0D"/>
    <w:rsid w:val="00306D62"/>
    <w:rsid w:val="00310202"/>
    <w:rsid w:val="003132E0"/>
    <w:rsid w:val="00320962"/>
    <w:rsid w:val="00321590"/>
    <w:rsid w:val="00323408"/>
    <w:rsid w:val="00325B77"/>
    <w:rsid w:val="003338DA"/>
    <w:rsid w:val="003419C2"/>
    <w:rsid w:val="00346324"/>
    <w:rsid w:val="003533FD"/>
    <w:rsid w:val="00355A3D"/>
    <w:rsid w:val="00357842"/>
    <w:rsid w:val="00360D84"/>
    <w:rsid w:val="00361BA1"/>
    <w:rsid w:val="00362B95"/>
    <w:rsid w:val="003661F5"/>
    <w:rsid w:val="00366CE6"/>
    <w:rsid w:val="003720A4"/>
    <w:rsid w:val="00373ACB"/>
    <w:rsid w:val="00374EE4"/>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540"/>
    <w:rsid w:val="003F1A57"/>
    <w:rsid w:val="003F1EA6"/>
    <w:rsid w:val="003F2D5D"/>
    <w:rsid w:val="003F426E"/>
    <w:rsid w:val="003F463A"/>
    <w:rsid w:val="003F5E75"/>
    <w:rsid w:val="003F6895"/>
    <w:rsid w:val="003F6E95"/>
    <w:rsid w:val="003F78DA"/>
    <w:rsid w:val="003F7924"/>
    <w:rsid w:val="003F7A8A"/>
    <w:rsid w:val="0040396C"/>
    <w:rsid w:val="00406F81"/>
    <w:rsid w:val="004078FC"/>
    <w:rsid w:val="00407F35"/>
    <w:rsid w:val="00411412"/>
    <w:rsid w:val="00411E5F"/>
    <w:rsid w:val="004129B5"/>
    <w:rsid w:val="00413315"/>
    <w:rsid w:val="00413B2D"/>
    <w:rsid w:val="004203BE"/>
    <w:rsid w:val="00422190"/>
    <w:rsid w:val="00427302"/>
    <w:rsid w:val="004335BC"/>
    <w:rsid w:val="004341AB"/>
    <w:rsid w:val="00435FEB"/>
    <w:rsid w:val="00440059"/>
    <w:rsid w:val="004423CD"/>
    <w:rsid w:val="00442AFF"/>
    <w:rsid w:val="0044386F"/>
    <w:rsid w:val="0044788E"/>
    <w:rsid w:val="00450469"/>
    <w:rsid w:val="00450A2A"/>
    <w:rsid w:val="00451CE5"/>
    <w:rsid w:val="00453680"/>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0D75"/>
    <w:rsid w:val="004B3A46"/>
    <w:rsid w:val="004B40D5"/>
    <w:rsid w:val="004B5B68"/>
    <w:rsid w:val="004C1D5D"/>
    <w:rsid w:val="004C4BC1"/>
    <w:rsid w:val="004C55C6"/>
    <w:rsid w:val="004C67FB"/>
    <w:rsid w:val="004D7A78"/>
    <w:rsid w:val="004E22D3"/>
    <w:rsid w:val="004E315D"/>
    <w:rsid w:val="004E3BD9"/>
    <w:rsid w:val="004E6D6C"/>
    <w:rsid w:val="004F08FD"/>
    <w:rsid w:val="004F1174"/>
    <w:rsid w:val="004F17EB"/>
    <w:rsid w:val="004F1DBF"/>
    <w:rsid w:val="004F2EAA"/>
    <w:rsid w:val="004F3B92"/>
    <w:rsid w:val="004F3F14"/>
    <w:rsid w:val="004F60AF"/>
    <w:rsid w:val="0050061C"/>
    <w:rsid w:val="00501424"/>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524"/>
    <w:rsid w:val="005436B9"/>
    <w:rsid w:val="00546808"/>
    <w:rsid w:val="00550C2F"/>
    <w:rsid w:val="00555DFE"/>
    <w:rsid w:val="0055650C"/>
    <w:rsid w:val="0056138D"/>
    <w:rsid w:val="005649AE"/>
    <w:rsid w:val="00567DD2"/>
    <w:rsid w:val="00570AE0"/>
    <w:rsid w:val="0057131E"/>
    <w:rsid w:val="00575987"/>
    <w:rsid w:val="0058719A"/>
    <w:rsid w:val="00590092"/>
    <w:rsid w:val="00590D34"/>
    <w:rsid w:val="005930C6"/>
    <w:rsid w:val="00594E13"/>
    <w:rsid w:val="00595ED1"/>
    <w:rsid w:val="005A0150"/>
    <w:rsid w:val="005A32A0"/>
    <w:rsid w:val="005A4DD7"/>
    <w:rsid w:val="005A70C0"/>
    <w:rsid w:val="005B5D97"/>
    <w:rsid w:val="005C04FD"/>
    <w:rsid w:val="005C0F72"/>
    <w:rsid w:val="005C18E1"/>
    <w:rsid w:val="005C2D02"/>
    <w:rsid w:val="005C3573"/>
    <w:rsid w:val="005C3625"/>
    <w:rsid w:val="005C6716"/>
    <w:rsid w:val="005D6D68"/>
    <w:rsid w:val="005E3F04"/>
    <w:rsid w:val="005E5B39"/>
    <w:rsid w:val="005F0564"/>
    <w:rsid w:val="005F2C24"/>
    <w:rsid w:val="005F3336"/>
    <w:rsid w:val="005F6691"/>
    <w:rsid w:val="00601419"/>
    <w:rsid w:val="00601B63"/>
    <w:rsid w:val="00605BA7"/>
    <w:rsid w:val="006066C0"/>
    <w:rsid w:val="0061040D"/>
    <w:rsid w:val="006124EE"/>
    <w:rsid w:val="00617950"/>
    <w:rsid w:val="0062247A"/>
    <w:rsid w:val="0062698A"/>
    <w:rsid w:val="00632E3B"/>
    <w:rsid w:val="006336DA"/>
    <w:rsid w:val="00635B7C"/>
    <w:rsid w:val="0063638E"/>
    <w:rsid w:val="00636D4B"/>
    <w:rsid w:val="00644AB7"/>
    <w:rsid w:val="00645110"/>
    <w:rsid w:val="00645EE1"/>
    <w:rsid w:val="00646E38"/>
    <w:rsid w:val="00647720"/>
    <w:rsid w:val="00647E82"/>
    <w:rsid w:val="006622E9"/>
    <w:rsid w:val="00666C90"/>
    <w:rsid w:val="00666F06"/>
    <w:rsid w:val="006745E2"/>
    <w:rsid w:val="006746AB"/>
    <w:rsid w:val="00674886"/>
    <w:rsid w:val="006759E7"/>
    <w:rsid w:val="00676122"/>
    <w:rsid w:val="00683719"/>
    <w:rsid w:val="006851E1"/>
    <w:rsid w:val="006874C2"/>
    <w:rsid w:val="00687F3C"/>
    <w:rsid w:val="006925CF"/>
    <w:rsid w:val="00692A1E"/>
    <w:rsid w:val="00692AFA"/>
    <w:rsid w:val="00694188"/>
    <w:rsid w:val="00697189"/>
    <w:rsid w:val="0069726A"/>
    <w:rsid w:val="00697B24"/>
    <w:rsid w:val="00697F70"/>
    <w:rsid w:val="006A0067"/>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2889"/>
    <w:rsid w:val="006F4B68"/>
    <w:rsid w:val="006F61B2"/>
    <w:rsid w:val="00710195"/>
    <w:rsid w:val="007115B6"/>
    <w:rsid w:val="00712023"/>
    <w:rsid w:val="00712D2F"/>
    <w:rsid w:val="00713EEE"/>
    <w:rsid w:val="0071688F"/>
    <w:rsid w:val="00716A81"/>
    <w:rsid w:val="00716E3F"/>
    <w:rsid w:val="007212C5"/>
    <w:rsid w:val="00726C90"/>
    <w:rsid w:val="00732171"/>
    <w:rsid w:val="00732FD0"/>
    <w:rsid w:val="007341DD"/>
    <w:rsid w:val="00737789"/>
    <w:rsid w:val="0074174E"/>
    <w:rsid w:val="007444B5"/>
    <w:rsid w:val="00746A8A"/>
    <w:rsid w:val="00751DA5"/>
    <w:rsid w:val="00753073"/>
    <w:rsid w:val="0076472D"/>
    <w:rsid w:val="00766B9A"/>
    <w:rsid w:val="007701C3"/>
    <w:rsid w:val="00774C91"/>
    <w:rsid w:val="00781CBE"/>
    <w:rsid w:val="00784E0B"/>
    <w:rsid w:val="0079064A"/>
    <w:rsid w:val="007906A1"/>
    <w:rsid w:val="00790715"/>
    <w:rsid w:val="007A0BD0"/>
    <w:rsid w:val="007A1903"/>
    <w:rsid w:val="007A2CF9"/>
    <w:rsid w:val="007A4FC1"/>
    <w:rsid w:val="007A6FA9"/>
    <w:rsid w:val="007B0341"/>
    <w:rsid w:val="007B0687"/>
    <w:rsid w:val="007B17D6"/>
    <w:rsid w:val="007C275C"/>
    <w:rsid w:val="007C2B48"/>
    <w:rsid w:val="007C3A8E"/>
    <w:rsid w:val="007C450E"/>
    <w:rsid w:val="007C49D6"/>
    <w:rsid w:val="007C558F"/>
    <w:rsid w:val="007C6720"/>
    <w:rsid w:val="007C7564"/>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613F"/>
    <w:rsid w:val="00892A6C"/>
    <w:rsid w:val="00892E8D"/>
    <w:rsid w:val="00894B27"/>
    <w:rsid w:val="00896C41"/>
    <w:rsid w:val="008A053C"/>
    <w:rsid w:val="008A140A"/>
    <w:rsid w:val="008A2285"/>
    <w:rsid w:val="008A4D6C"/>
    <w:rsid w:val="008A5317"/>
    <w:rsid w:val="008A6FCC"/>
    <w:rsid w:val="008B2F37"/>
    <w:rsid w:val="008B3B51"/>
    <w:rsid w:val="008C23FC"/>
    <w:rsid w:val="008C726B"/>
    <w:rsid w:val="008D05FA"/>
    <w:rsid w:val="008D0EBA"/>
    <w:rsid w:val="008E0A7F"/>
    <w:rsid w:val="008E1426"/>
    <w:rsid w:val="008E2389"/>
    <w:rsid w:val="008E2660"/>
    <w:rsid w:val="008F17C5"/>
    <w:rsid w:val="008F7AD8"/>
    <w:rsid w:val="0090105A"/>
    <w:rsid w:val="009073BD"/>
    <w:rsid w:val="00913006"/>
    <w:rsid w:val="0091303F"/>
    <w:rsid w:val="00913631"/>
    <w:rsid w:val="00916D5E"/>
    <w:rsid w:val="00921C27"/>
    <w:rsid w:val="00922136"/>
    <w:rsid w:val="00923D25"/>
    <w:rsid w:val="00925008"/>
    <w:rsid w:val="00930B84"/>
    <w:rsid w:val="009314C9"/>
    <w:rsid w:val="009315EF"/>
    <w:rsid w:val="0093304A"/>
    <w:rsid w:val="009352EB"/>
    <w:rsid w:val="00936CBE"/>
    <w:rsid w:val="009430FE"/>
    <w:rsid w:val="00947DBE"/>
    <w:rsid w:val="009522D1"/>
    <w:rsid w:val="00955BE0"/>
    <w:rsid w:val="00955BEB"/>
    <w:rsid w:val="009576AE"/>
    <w:rsid w:val="009607E2"/>
    <w:rsid w:val="00961869"/>
    <w:rsid w:val="00963C64"/>
    <w:rsid w:val="00964417"/>
    <w:rsid w:val="00966443"/>
    <w:rsid w:val="00970FE4"/>
    <w:rsid w:val="009761A3"/>
    <w:rsid w:val="00981371"/>
    <w:rsid w:val="00981547"/>
    <w:rsid w:val="00986551"/>
    <w:rsid w:val="009977AF"/>
    <w:rsid w:val="009A0D94"/>
    <w:rsid w:val="009A304C"/>
    <w:rsid w:val="009A326E"/>
    <w:rsid w:val="009A4862"/>
    <w:rsid w:val="009A5198"/>
    <w:rsid w:val="009A596F"/>
    <w:rsid w:val="009B5631"/>
    <w:rsid w:val="009B60A6"/>
    <w:rsid w:val="009B6FBB"/>
    <w:rsid w:val="009C467D"/>
    <w:rsid w:val="009C5448"/>
    <w:rsid w:val="009C64CB"/>
    <w:rsid w:val="009C7DE4"/>
    <w:rsid w:val="009D038E"/>
    <w:rsid w:val="009D122D"/>
    <w:rsid w:val="009D19EF"/>
    <w:rsid w:val="009D3032"/>
    <w:rsid w:val="009D392E"/>
    <w:rsid w:val="009D3E80"/>
    <w:rsid w:val="009F19B2"/>
    <w:rsid w:val="009F606B"/>
    <w:rsid w:val="00A00281"/>
    <w:rsid w:val="00A02AD2"/>
    <w:rsid w:val="00A05699"/>
    <w:rsid w:val="00A140A9"/>
    <w:rsid w:val="00A155B4"/>
    <w:rsid w:val="00A15942"/>
    <w:rsid w:val="00A16FEA"/>
    <w:rsid w:val="00A17893"/>
    <w:rsid w:val="00A30911"/>
    <w:rsid w:val="00A35BFE"/>
    <w:rsid w:val="00A369C3"/>
    <w:rsid w:val="00A40AF1"/>
    <w:rsid w:val="00A40BC6"/>
    <w:rsid w:val="00A43BAC"/>
    <w:rsid w:val="00A50D19"/>
    <w:rsid w:val="00A530B5"/>
    <w:rsid w:val="00A62560"/>
    <w:rsid w:val="00A634CE"/>
    <w:rsid w:val="00A67FEF"/>
    <w:rsid w:val="00A70A22"/>
    <w:rsid w:val="00A70E48"/>
    <w:rsid w:val="00A71444"/>
    <w:rsid w:val="00A71739"/>
    <w:rsid w:val="00A77E67"/>
    <w:rsid w:val="00A859CC"/>
    <w:rsid w:val="00A86056"/>
    <w:rsid w:val="00A86E3F"/>
    <w:rsid w:val="00A87D1F"/>
    <w:rsid w:val="00A9124F"/>
    <w:rsid w:val="00A9355C"/>
    <w:rsid w:val="00A96F49"/>
    <w:rsid w:val="00AA39E4"/>
    <w:rsid w:val="00AA501F"/>
    <w:rsid w:val="00AA5ACA"/>
    <w:rsid w:val="00AA7EA9"/>
    <w:rsid w:val="00AB3E22"/>
    <w:rsid w:val="00AB4ADE"/>
    <w:rsid w:val="00AB6518"/>
    <w:rsid w:val="00AB6E8D"/>
    <w:rsid w:val="00AB723B"/>
    <w:rsid w:val="00AC216B"/>
    <w:rsid w:val="00AC36C5"/>
    <w:rsid w:val="00AC4724"/>
    <w:rsid w:val="00AC6350"/>
    <w:rsid w:val="00AC68A5"/>
    <w:rsid w:val="00AC6AF4"/>
    <w:rsid w:val="00AC7BFD"/>
    <w:rsid w:val="00AC7FDA"/>
    <w:rsid w:val="00AD082B"/>
    <w:rsid w:val="00AD1AAC"/>
    <w:rsid w:val="00AE2805"/>
    <w:rsid w:val="00AE59AF"/>
    <w:rsid w:val="00AF0678"/>
    <w:rsid w:val="00AF089D"/>
    <w:rsid w:val="00AF1EB6"/>
    <w:rsid w:val="00AF575F"/>
    <w:rsid w:val="00AF6749"/>
    <w:rsid w:val="00AF72BF"/>
    <w:rsid w:val="00AF7CB4"/>
    <w:rsid w:val="00B00998"/>
    <w:rsid w:val="00B01475"/>
    <w:rsid w:val="00B01B2B"/>
    <w:rsid w:val="00B026DD"/>
    <w:rsid w:val="00B06F3B"/>
    <w:rsid w:val="00B07F53"/>
    <w:rsid w:val="00B11324"/>
    <w:rsid w:val="00B1439B"/>
    <w:rsid w:val="00B16DE5"/>
    <w:rsid w:val="00B16F8B"/>
    <w:rsid w:val="00B17D8A"/>
    <w:rsid w:val="00B22B07"/>
    <w:rsid w:val="00B23425"/>
    <w:rsid w:val="00B24162"/>
    <w:rsid w:val="00B24464"/>
    <w:rsid w:val="00B25E21"/>
    <w:rsid w:val="00B32980"/>
    <w:rsid w:val="00B32D81"/>
    <w:rsid w:val="00B361AB"/>
    <w:rsid w:val="00B36A28"/>
    <w:rsid w:val="00B37DAE"/>
    <w:rsid w:val="00B44858"/>
    <w:rsid w:val="00B45A88"/>
    <w:rsid w:val="00B500C1"/>
    <w:rsid w:val="00B50640"/>
    <w:rsid w:val="00B515AA"/>
    <w:rsid w:val="00B53E16"/>
    <w:rsid w:val="00B54D14"/>
    <w:rsid w:val="00B56711"/>
    <w:rsid w:val="00B6130E"/>
    <w:rsid w:val="00B6304B"/>
    <w:rsid w:val="00B65A3D"/>
    <w:rsid w:val="00B66152"/>
    <w:rsid w:val="00B666CF"/>
    <w:rsid w:val="00B709F0"/>
    <w:rsid w:val="00B72B45"/>
    <w:rsid w:val="00B731B5"/>
    <w:rsid w:val="00B7329B"/>
    <w:rsid w:val="00B73514"/>
    <w:rsid w:val="00B745AE"/>
    <w:rsid w:val="00B747FC"/>
    <w:rsid w:val="00B749BC"/>
    <w:rsid w:val="00B76BAA"/>
    <w:rsid w:val="00B77FC8"/>
    <w:rsid w:val="00B92692"/>
    <w:rsid w:val="00B93215"/>
    <w:rsid w:val="00B935A2"/>
    <w:rsid w:val="00B937C4"/>
    <w:rsid w:val="00B97B59"/>
    <w:rsid w:val="00BA02B2"/>
    <w:rsid w:val="00BA5670"/>
    <w:rsid w:val="00BA71CC"/>
    <w:rsid w:val="00BB45C8"/>
    <w:rsid w:val="00BB7A14"/>
    <w:rsid w:val="00BC15D2"/>
    <w:rsid w:val="00BC4CE6"/>
    <w:rsid w:val="00BC720C"/>
    <w:rsid w:val="00BD05EF"/>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168A"/>
    <w:rsid w:val="00C116C2"/>
    <w:rsid w:val="00C1587B"/>
    <w:rsid w:val="00C20E46"/>
    <w:rsid w:val="00C223F5"/>
    <w:rsid w:val="00C22B52"/>
    <w:rsid w:val="00C31352"/>
    <w:rsid w:val="00C31906"/>
    <w:rsid w:val="00C32CBD"/>
    <w:rsid w:val="00C32E22"/>
    <w:rsid w:val="00C3675B"/>
    <w:rsid w:val="00C3694B"/>
    <w:rsid w:val="00C371C0"/>
    <w:rsid w:val="00C40047"/>
    <w:rsid w:val="00C41482"/>
    <w:rsid w:val="00C4264B"/>
    <w:rsid w:val="00C44519"/>
    <w:rsid w:val="00C46183"/>
    <w:rsid w:val="00C46D6D"/>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69CB"/>
    <w:rsid w:val="00C87C86"/>
    <w:rsid w:val="00C966A8"/>
    <w:rsid w:val="00CA0A44"/>
    <w:rsid w:val="00CA1AAA"/>
    <w:rsid w:val="00CA1B6F"/>
    <w:rsid w:val="00CA5E63"/>
    <w:rsid w:val="00CA67A6"/>
    <w:rsid w:val="00CB01B2"/>
    <w:rsid w:val="00CB1F47"/>
    <w:rsid w:val="00CB399F"/>
    <w:rsid w:val="00CB79F9"/>
    <w:rsid w:val="00CC10C2"/>
    <w:rsid w:val="00CD0801"/>
    <w:rsid w:val="00CD4BA5"/>
    <w:rsid w:val="00CD6A32"/>
    <w:rsid w:val="00CE0CB4"/>
    <w:rsid w:val="00CF468E"/>
    <w:rsid w:val="00D044A4"/>
    <w:rsid w:val="00D04A7D"/>
    <w:rsid w:val="00D04DBC"/>
    <w:rsid w:val="00D075C6"/>
    <w:rsid w:val="00D159D5"/>
    <w:rsid w:val="00D21D92"/>
    <w:rsid w:val="00D247E0"/>
    <w:rsid w:val="00D25FC6"/>
    <w:rsid w:val="00D274C7"/>
    <w:rsid w:val="00D403CC"/>
    <w:rsid w:val="00D46000"/>
    <w:rsid w:val="00D46122"/>
    <w:rsid w:val="00D501CE"/>
    <w:rsid w:val="00D50313"/>
    <w:rsid w:val="00D543B0"/>
    <w:rsid w:val="00D543E0"/>
    <w:rsid w:val="00D54A38"/>
    <w:rsid w:val="00D54CAB"/>
    <w:rsid w:val="00D54E0B"/>
    <w:rsid w:val="00D55512"/>
    <w:rsid w:val="00D56991"/>
    <w:rsid w:val="00D57913"/>
    <w:rsid w:val="00D61CF8"/>
    <w:rsid w:val="00D67047"/>
    <w:rsid w:val="00D7046B"/>
    <w:rsid w:val="00D710EE"/>
    <w:rsid w:val="00D71E12"/>
    <w:rsid w:val="00D71E4F"/>
    <w:rsid w:val="00D73177"/>
    <w:rsid w:val="00D7353F"/>
    <w:rsid w:val="00D741EF"/>
    <w:rsid w:val="00D7453E"/>
    <w:rsid w:val="00D80BE3"/>
    <w:rsid w:val="00D87F8E"/>
    <w:rsid w:val="00D90626"/>
    <w:rsid w:val="00D909AD"/>
    <w:rsid w:val="00D914C6"/>
    <w:rsid w:val="00D924FD"/>
    <w:rsid w:val="00D92C51"/>
    <w:rsid w:val="00D93586"/>
    <w:rsid w:val="00D9483E"/>
    <w:rsid w:val="00D94CF1"/>
    <w:rsid w:val="00D97E34"/>
    <w:rsid w:val="00DA325A"/>
    <w:rsid w:val="00DA3644"/>
    <w:rsid w:val="00DA4807"/>
    <w:rsid w:val="00DB00F2"/>
    <w:rsid w:val="00DB1013"/>
    <w:rsid w:val="00DB2B56"/>
    <w:rsid w:val="00DB554B"/>
    <w:rsid w:val="00DB607C"/>
    <w:rsid w:val="00DC3E7F"/>
    <w:rsid w:val="00DC55CA"/>
    <w:rsid w:val="00DC7714"/>
    <w:rsid w:val="00DC78C3"/>
    <w:rsid w:val="00DD2708"/>
    <w:rsid w:val="00DD58FE"/>
    <w:rsid w:val="00DE02D7"/>
    <w:rsid w:val="00DE1B4C"/>
    <w:rsid w:val="00DE4235"/>
    <w:rsid w:val="00DF26BB"/>
    <w:rsid w:val="00DF5340"/>
    <w:rsid w:val="00DF7B12"/>
    <w:rsid w:val="00E003C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36EA4"/>
    <w:rsid w:val="00E4359F"/>
    <w:rsid w:val="00E45039"/>
    <w:rsid w:val="00E5104C"/>
    <w:rsid w:val="00E519BD"/>
    <w:rsid w:val="00E52E45"/>
    <w:rsid w:val="00E550BB"/>
    <w:rsid w:val="00E637F4"/>
    <w:rsid w:val="00E64C9B"/>
    <w:rsid w:val="00E6587F"/>
    <w:rsid w:val="00E75EE6"/>
    <w:rsid w:val="00E81529"/>
    <w:rsid w:val="00E81F23"/>
    <w:rsid w:val="00E82CA1"/>
    <w:rsid w:val="00E91166"/>
    <w:rsid w:val="00E91485"/>
    <w:rsid w:val="00E91A70"/>
    <w:rsid w:val="00E91C77"/>
    <w:rsid w:val="00E950DA"/>
    <w:rsid w:val="00E9570F"/>
    <w:rsid w:val="00E95767"/>
    <w:rsid w:val="00E96B99"/>
    <w:rsid w:val="00EA2A5B"/>
    <w:rsid w:val="00EB0DBF"/>
    <w:rsid w:val="00EB18B3"/>
    <w:rsid w:val="00EB2548"/>
    <w:rsid w:val="00EC2EE7"/>
    <w:rsid w:val="00ED04D5"/>
    <w:rsid w:val="00ED1FAE"/>
    <w:rsid w:val="00ED47A0"/>
    <w:rsid w:val="00EE028A"/>
    <w:rsid w:val="00EE3DB6"/>
    <w:rsid w:val="00EE5782"/>
    <w:rsid w:val="00EE74B5"/>
    <w:rsid w:val="00EF36D6"/>
    <w:rsid w:val="00EF656B"/>
    <w:rsid w:val="00EF79B5"/>
    <w:rsid w:val="00F002BB"/>
    <w:rsid w:val="00F027D0"/>
    <w:rsid w:val="00F03388"/>
    <w:rsid w:val="00F0597B"/>
    <w:rsid w:val="00F06679"/>
    <w:rsid w:val="00F11D1E"/>
    <w:rsid w:val="00F2093E"/>
    <w:rsid w:val="00F24403"/>
    <w:rsid w:val="00F27D39"/>
    <w:rsid w:val="00F27E1E"/>
    <w:rsid w:val="00F33CA4"/>
    <w:rsid w:val="00F41278"/>
    <w:rsid w:val="00F41C6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966"/>
    <w:rsid w:val="00FA0C4F"/>
    <w:rsid w:val="00FA2944"/>
    <w:rsid w:val="00FA2AE2"/>
    <w:rsid w:val="00FA72F1"/>
    <w:rsid w:val="00FB0D9B"/>
    <w:rsid w:val="00FB2E4C"/>
    <w:rsid w:val="00FB5482"/>
    <w:rsid w:val="00FB596E"/>
    <w:rsid w:val="00FB6BB0"/>
    <w:rsid w:val="00FC056D"/>
    <w:rsid w:val="00FC3E63"/>
    <w:rsid w:val="00FC7227"/>
    <w:rsid w:val="00FC79F0"/>
    <w:rsid w:val="00FD1A26"/>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E338"/>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 w:type="character" w:styleId="Hyperlink">
    <w:name w:val="Hyperlink"/>
    <w:basedOn w:val="DefaultParagraphFont"/>
    <w:uiPriority w:val="99"/>
    <w:unhideWhenUsed/>
    <w:rsid w:val="004B0D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479498318">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02847218">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ezp2.lib.umn.edu/10.1007/s10841-017-0041-9"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5D684-9941-4A76-BF88-97D702F8B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5369</TotalTime>
  <Pages>38</Pages>
  <Words>17788</Words>
  <Characters>101398</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118949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381</cp:revision>
  <dcterms:created xsi:type="dcterms:W3CDTF">2018-10-07T19:17:00Z</dcterms:created>
  <dcterms:modified xsi:type="dcterms:W3CDTF">2019-02-11T02:56:00Z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