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Default="0048009D" w:rsidP="00036B39">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036B39">
      <w:pPr>
        <w:spacing w:line="360" w:lineRule="auto"/>
        <w:outlineLvl w:val="0"/>
        <w:rPr>
          <w:rFonts w:ascii="Times New Roman" w:hAnsi="Times New Roman" w:cs="Times New Roman"/>
          <w:sz w:val="24"/>
          <w:szCs w:val="24"/>
        </w:rPr>
      </w:pPr>
    </w:p>
    <w:p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(Noss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C966A8">
        <w:rPr>
          <w:rFonts w:ascii="Times New Roman" w:hAnsi="Times New Roman" w:cs="Times New Roman"/>
          <w:sz w:val="24"/>
          <w:szCs w:val="24"/>
        </w:rPr>
        <w:t xml:space="preserve">Nuzzo 1986,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Pr="00C966A8">
        <w:rPr>
          <w:rFonts w:ascii="Times New Roman" w:hAnsi="Times New Roman" w:cs="Times New Roman"/>
          <w:sz w:val="24"/>
          <w:szCs w:val="24"/>
        </w:rPr>
        <w:t xml:space="preserve">that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00916D5E">
        <w:rPr>
          <w:rFonts w:ascii="Times New Roman" w:hAnsi="Times New Roman" w:cs="Times New Roman"/>
          <w:sz w:val="24"/>
          <w:szCs w:val="24"/>
        </w:rPr>
        <w:t xml:space="preserve"> </w:t>
      </w:r>
      <w:r w:rsidRPr="00C44519">
        <w:rPr>
          <w:rFonts w:ascii="Times New Roman" w:hAnsi="Times New Roman" w:cs="Times New Roman"/>
          <w:sz w:val="24"/>
          <w:szCs w:val="24"/>
        </w:rPr>
        <w:t>Marshner 1974,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44519"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Isanti, </w:t>
      </w:r>
      <w:r w:rsidR="00B44858" w:rsidRPr="00C966A8">
        <w:rPr>
          <w:rFonts w:ascii="Times New Roman" w:hAnsi="Times New Roman" w:cs="Times New Roman"/>
          <w:sz w:val="24"/>
          <w:szCs w:val="24"/>
        </w:rPr>
        <w:lastRenderedPageBreak/>
        <w:t>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422190">
        <w:rPr>
          <w:rFonts w:ascii="Times New Roman" w:hAnsi="Times New Roman" w:cs="Times New Roman"/>
          <w:sz w:val="24"/>
          <w:szCs w:val="24"/>
        </w:rPr>
        <w:t>XX</w:t>
      </w:r>
      <w:r w:rsidR="00916D5E">
        <w:rPr>
          <w:rFonts w:ascii="Times New Roman" w:hAnsi="Times New Roman" w:cs="Times New Roman"/>
          <w:sz w:val="24"/>
          <w:szCs w:val="24"/>
        </w:rPr>
        <w:t xml:space="preserve"> </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Pr="00C44519">
        <w:rPr>
          <w:rFonts w:ascii="Times New Roman" w:hAnsi="Times New Roman" w:cs="Times New Roman"/>
          <w:sz w:val="24"/>
          <w:szCs w:val="24"/>
        </w:rPr>
        <w:t>.) The ASP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8D05FA"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opportunity to preserve and restore rare and important habitat features, the MN DNR Divisions of Forestry, Ecological and Water Resources, and Fish and Wildlife reached a joint agreement to restore some areas within Sand Dunes to an approximation of pre-settlement vegetation, and to </w:t>
      </w:r>
      <w:r w:rsidR="00697B24" w:rsidRPr="008D05FA">
        <w:rPr>
          <w:rFonts w:ascii="Times New Roman" w:hAnsi="Times New Roman" w:cs="Times New Roman"/>
          <w:sz w:val="24"/>
          <w:szCs w:val="24"/>
        </w:rPr>
        <w:t xml:space="preserve">permanently manage for rare plant and animal species and the unique habitats on which they </w:t>
      </w:r>
      <w:r w:rsidR="00697B24" w:rsidRPr="008D05FA">
        <w:rPr>
          <w:rFonts w:ascii="Times New Roman" w:hAnsi="Times New Roman" w:cs="Times New Roman"/>
          <w:sz w:val="24"/>
          <w:szCs w:val="24"/>
        </w:rPr>
        <w:lastRenderedPageBreak/>
        <w:t>depend (</w:t>
      </w:r>
      <w:r w:rsidR="00422190" w:rsidRPr="008D05FA">
        <w:rPr>
          <w:rFonts w:ascii="Times New Roman" w:hAnsi="Times New Roman" w:cs="Times New Roman"/>
          <w:sz w:val="24"/>
          <w:szCs w:val="24"/>
        </w:rPr>
        <w:t>XX</w:t>
      </w:r>
      <w:r w:rsidR="00697B24" w:rsidRPr="008D05FA">
        <w:rPr>
          <w:rFonts w:ascii="Times New Roman" w:hAnsi="Times New Roman" w:cs="Times New Roman"/>
          <w:sz w:val="24"/>
          <w:szCs w:val="24"/>
        </w:rPr>
        <w:t xml:space="preserve">2013 OP) </w:t>
      </w:r>
      <w:r w:rsidR="00152F05" w:rsidRPr="008D05FA">
        <w:rPr>
          <w:rFonts w:ascii="Times New Roman" w:hAnsi="Times New Roman" w:cs="Times New Roman"/>
          <w:bCs/>
          <w:sz w:val="24"/>
          <w:szCs w:val="24"/>
        </w:rPr>
        <w:t>This</w:t>
      </w:r>
      <w:r w:rsidRPr="008D05FA">
        <w:rPr>
          <w:rFonts w:ascii="Times New Roman" w:hAnsi="Times New Roman" w:cs="Times New Roman"/>
          <w:bCs/>
          <w:sz w:val="24"/>
          <w:szCs w:val="24"/>
        </w:rPr>
        <w:t xml:space="preserve"> project was </w:t>
      </w:r>
      <w:r w:rsidR="00E02343" w:rsidRPr="008D05FA">
        <w:rPr>
          <w:rFonts w:ascii="Times New Roman" w:hAnsi="Times New Roman" w:cs="Times New Roman"/>
          <w:bCs/>
          <w:sz w:val="24"/>
          <w:szCs w:val="24"/>
        </w:rPr>
        <w:t>intended</w:t>
      </w:r>
      <w:r w:rsidRPr="008D05FA">
        <w:rPr>
          <w:rFonts w:ascii="Times New Roman" w:hAnsi="Times New Roman" w:cs="Times New Roman"/>
          <w:bCs/>
          <w:sz w:val="24"/>
          <w:szCs w:val="24"/>
        </w:rPr>
        <w:t xml:space="preserve"> to function in conjunction with the 2013 operational plan for SDSF</w:t>
      </w:r>
      <w:r w:rsidR="00152F05" w:rsidRPr="008D05FA">
        <w:rPr>
          <w:rFonts w:ascii="Times New Roman" w:hAnsi="Times New Roman" w:cs="Times New Roman"/>
          <w:bCs/>
          <w:sz w:val="24"/>
          <w:szCs w:val="24"/>
        </w:rPr>
        <w:t xml:space="preserve">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appendix x)</w:t>
      </w:r>
      <w:r w:rsidRPr="008D05FA">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 xml:space="preserve">and to </w:t>
      </w:r>
      <w:r w:rsidRPr="008D05FA">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sidRPr="008D05FA">
        <w:rPr>
          <w:rFonts w:ascii="Times New Roman" w:hAnsi="Times New Roman" w:cs="Times New Roman"/>
          <w:bCs/>
          <w:sz w:val="24"/>
          <w:szCs w:val="24"/>
        </w:rPr>
        <w:t>When</w:t>
      </w:r>
      <w:r w:rsidR="00A859CC" w:rsidRPr="008D05FA">
        <w:rPr>
          <w:rFonts w:ascii="Times New Roman" w:hAnsi="Times New Roman" w:cs="Times New Roman"/>
          <w:bCs/>
          <w:sz w:val="24"/>
          <w:szCs w:val="24"/>
        </w:rPr>
        <w:t xml:space="preserve"> the operational plan</w:t>
      </w:r>
      <w:r w:rsidRPr="008D05FA">
        <w:rPr>
          <w:rFonts w:ascii="Times New Roman" w:hAnsi="Times New Roman" w:cs="Times New Roman"/>
          <w:bCs/>
          <w:sz w:val="24"/>
          <w:szCs w:val="24"/>
        </w:rPr>
        <w:t xml:space="preserve"> was written</w:t>
      </w:r>
      <w:r w:rsidR="00A859CC" w:rsidRPr="008D05FA">
        <w:rPr>
          <w:rFonts w:ascii="Times New Roman" w:hAnsi="Times New Roman" w:cs="Times New Roman"/>
          <w:bCs/>
          <w:sz w:val="24"/>
          <w:szCs w:val="24"/>
        </w:rPr>
        <w:t>, very little was known about the specific requirements of habitat sp</w:t>
      </w:r>
      <w:r w:rsidR="00697B24" w:rsidRPr="008D05FA">
        <w:rPr>
          <w:rFonts w:ascii="Times New Roman" w:hAnsi="Times New Roman" w:cs="Times New Roman"/>
          <w:bCs/>
          <w:sz w:val="24"/>
          <w:szCs w:val="24"/>
        </w:rPr>
        <w:t>ecialist f</w:t>
      </w:r>
      <w:r w:rsidRPr="008D05FA">
        <w:rPr>
          <w:rFonts w:ascii="Times New Roman" w:hAnsi="Times New Roman" w:cs="Times New Roman"/>
          <w:bCs/>
          <w:sz w:val="24"/>
          <w:szCs w:val="24"/>
        </w:rPr>
        <w:t>auna within the ASP. To better</w:t>
      </w:r>
      <w:r w:rsidR="00697B24" w:rsidRPr="008D05FA">
        <w:rPr>
          <w:rFonts w:ascii="Times New Roman" w:hAnsi="Times New Roman" w:cs="Times New Roman"/>
          <w:bCs/>
          <w:sz w:val="24"/>
          <w:szCs w:val="24"/>
        </w:rPr>
        <w:t xml:space="preserve"> inform habitat restoration for rare upland ASP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identified by previous research (</w:t>
      </w:r>
      <w:r w:rsidR="00422190" w:rsidRPr="008D05FA">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iCs/>
          <w:sz w:val="24"/>
          <w:szCs w:val="24"/>
        </w:rPr>
        <w:t>Chondestes grammacus</w:t>
      </w:r>
      <w:r w:rsidR="005C0F72">
        <w:rPr>
          <w:rFonts w:ascii="Times New Roman" w:hAnsi="Times New Roman" w:cs="Times New Roman"/>
          <w:bCs/>
          <w:sz w:val="24"/>
          <w:szCs w:val="24"/>
        </w:rPr>
        <w:t>), (Special Concern),</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24%</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xml:space="preserve">, or occasionally in </w:t>
      </w:r>
      <w:r w:rsidR="00C116C2" w:rsidRPr="00C966A8">
        <w:rPr>
          <w:rFonts w:ascii="Times New Roman" w:hAnsi="Times New Roman" w:cs="Times New Roman"/>
          <w:bCs/>
          <w:sz w:val="24"/>
          <w:szCs w:val="24"/>
        </w:rPr>
        <w:lastRenderedPageBreak/>
        <w:t>small trees or shrubs</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Pfannmuller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astern towhee</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iCs/>
          <w:sz w:val="24"/>
          <w:szCs w:val="24"/>
        </w:rPr>
        <w:t>Pipilo erythrophthalmus</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w:t>
      </w:r>
      <w:r w:rsidR="00451CE5">
        <w:rPr>
          <w:rFonts w:ascii="Times New Roman" w:hAnsi="Times New Roman" w:cs="Times New Roman"/>
          <w:bCs/>
          <w:sz w:val="24"/>
          <w:szCs w:val="24"/>
        </w:rPr>
        <w:t>e</w:t>
      </w:r>
      <w:r w:rsidR="006E33FC" w:rsidRPr="00C966A8">
        <w:rPr>
          <w:rFonts w:ascii="Times New Roman" w:hAnsi="Times New Roman" w:cs="Times New Roman"/>
          <w:bCs/>
          <w:sz w:val="24"/>
          <w:szCs w:val="24"/>
        </w:rPr>
        <w:t xml:space="preserv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plains hog-nosed snake </w:t>
      </w:r>
      <w:r w:rsidR="005C0F72">
        <w:rPr>
          <w:rFonts w:ascii="Times New Roman" w:hAnsi="Times New Roman" w:cs="Times New Roman"/>
          <w:bCs/>
          <w:sz w:val="24"/>
          <w:szCs w:val="24"/>
        </w:rPr>
        <w:t>(</w:t>
      </w:r>
      <w:r w:rsidR="005C0F72" w:rsidRPr="005C0F72">
        <w:rPr>
          <w:rFonts w:ascii="Times New Roman" w:hAnsi="Times New Roman" w:cs="Times New Roman"/>
          <w:bCs/>
          <w:i/>
          <w:iCs/>
          <w:sz w:val="24"/>
          <w:szCs w:val="24"/>
        </w:rPr>
        <w:t>Heterodon nasicus</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a medium-sized, stout-bodied snake that prefers open, sandy, sparsely-vegetated habitat such as prairie and oak savanna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Ernst and Barbour in MN Rare species guide)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Rare Species Guide) </w:t>
      </w: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gophersnake </w:t>
      </w:r>
      <w:r w:rsidR="005C0F72">
        <w:rPr>
          <w:rFonts w:ascii="Times New Roman" w:hAnsi="Times New Roman" w:cs="Times New Roman"/>
          <w:bCs/>
          <w:sz w:val="24"/>
          <w:szCs w:val="24"/>
        </w:rPr>
        <w:t>(</w:t>
      </w:r>
      <w:r w:rsidR="005C0F72" w:rsidRPr="005C0F72">
        <w:rPr>
          <w:rFonts w:ascii="Times New Roman" w:hAnsi="Times New Roman" w:cs="Times New Roman"/>
          <w:bCs/>
          <w:i/>
          <w:sz w:val="24"/>
          <w:szCs w:val="24"/>
        </w:rPr>
        <w:t>Pituophis catenifer</w:t>
      </w:r>
      <w:r w:rsidR="005C0F72">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w:t>
      </w:r>
      <w:r w:rsidR="005C0F72">
        <w:rPr>
          <w:rFonts w:ascii="Times New Roman" w:hAnsi="Times New Roman" w:cs="Times New Roman"/>
          <w:bCs/>
          <w:sz w:val="24"/>
          <w:szCs w:val="24"/>
        </w:rPr>
        <w:t>,</w:t>
      </w:r>
      <w:r w:rsidRPr="00C966A8">
        <w:rPr>
          <w:rFonts w:ascii="Times New Roman" w:hAnsi="Times New Roman" w:cs="Times New Roman"/>
          <w:bCs/>
          <w:sz w:val="24"/>
          <w:szCs w:val="24"/>
        </w:rPr>
        <w:t xml:space="preserve"> is a large, heavy-bodied snake that is widely distributed throughout western and central North America, though in Minnesota most records are from counties along the Minnesota, Mississippi, and St. Croix rivers (cite</w:t>
      </w:r>
      <w:r w:rsidR="00916D5E">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The gophersnake prefers areas of well-drained, loose, sandy soil. In Minnesota, dry sand prairies and </w:t>
      </w:r>
      <w:r w:rsidRPr="00C966A8">
        <w:rPr>
          <w:rFonts w:ascii="Times New Roman" w:hAnsi="Times New Roman" w:cs="Times New Roman"/>
          <w:bCs/>
          <w:sz w:val="24"/>
          <w:szCs w:val="24"/>
        </w:rPr>
        <w:lastRenderedPageBreak/>
        <w:t xml:space="preserve">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5C0F72">
        <w:rPr>
          <w:rFonts w:ascii="Times New Roman" w:hAnsi="Times New Roman" w:cs="Times New Roman"/>
          <w:bCs/>
          <w:sz w:val="24"/>
          <w:szCs w:val="24"/>
        </w:rPr>
        <w:t xml:space="preserve"> (</w:t>
      </w:r>
      <w:r w:rsidR="005C0F72">
        <w:rPr>
          <w:rFonts w:ascii="Times New Roman" w:hAnsi="Times New Roman" w:cs="Times New Roman"/>
          <w:bCs/>
          <w:i/>
          <w:iCs/>
          <w:sz w:val="24"/>
          <w:szCs w:val="24"/>
        </w:rPr>
        <w:t>Hesperia leonardus leonardus)</w:t>
      </w:r>
      <w:r w:rsidR="005C0F72">
        <w:rPr>
          <w:rFonts w:ascii="Times New Roman" w:hAnsi="Times New Roman" w:cs="Times New Roman"/>
          <w:bCs/>
          <w:iCs/>
          <w:sz w:val="24"/>
          <w:szCs w:val="24"/>
        </w:rPr>
        <w:t>,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is a small prairie butterfly that 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036B39"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w:t>
      </w:r>
      <w:r w:rsidR="005C0F72" w:rsidRPr="005C0F72">
        <w:rPr>
          <w:rFonts w:ascii="Times New Roman" w:hAnsi="Times New Roman" w:cs="Times New Roman"/>
          <w:bCs/>
          <w:i/>
          <w:sz w:val="24"/>
          <w:szCs w:val="24"/>
        </w:rPr>
        <w:t>Cicindela patruela patruela</w:t>
      </w:r>
      <w:r w:rsidR="005C0F72">
        <w:rPr>
          <w:rFonts w:ascii="Times New Roman" w:hAnsi="Times New Roman" w:cs="Times New Roman"/>
          <w:bCs/>
          <w:sz w:val="24"/>
          <w:szCs w:val="24"/>
        </w:rPr>
        <w:t>), (Special Concern),</w:t>
      </w:r>
      <w:r w:rsidR="00492140" w:rsidRPr="00C966A8">
        <w:rPr>
          <w:rFonts w:ascii="Times New Roman" w:hAnsi="Times New Roman" w:cs="Times New Roman"/>
          <w:bCs/>
          <w:sz w:val="24"/>
          <w:szCs w:val="24"/>
        </w:rPr>
        <w:t xml:space="preserve"> is a chase</w:t>
      </w:r>
      <w:r w:rsidR="00DD2708" w:rsidRPr="00C966A8">
        <w:rPr>
          <w:rFonts w:ascii="Times New Roman" w:hAnsi="Times New Roman" w:cs="Times New Roman"/>
          <w:bCs/>
          <w:sz w:val="24"/>
          <w:szCs w:val="24"/>
        </w:rPr>
        <w:t>-and-</w:t>
      </w:r>
      <w:r w:rsidR="00492140"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bookmarkStart w:id="0" w:name="_GoBack"/>
      <w:bookmarkEnd w:id="0"/>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00492140" w:rsidRPr="00C966A8">
        <w:rPr>
          <w:rFonts w:ascii="Times New Roman" w:hAnsi="Times New Roman" w:cs="Times New Roman"/>
          <w:bCs/>
          <w:sz w:val="24"/>
          <w:szCs w:val="24"/>
        </w:rPr>
        <w:t xml:space="preserve">burrows after a period of active 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xml:space="preserve">) noted that probable threats to tiger beetle populations include development, clear-cutting, off-road </w:t>
      </w:r>
      <w:r w:rsidR="000357D8" w:rsidRPr="00C966A8">
        <w:rPr>
          <w:rFonts w:ascii="Times New Roman" w:hAnsi="Times New Roman" w:cs="Times New Roman"/>
          <w:bCs/>
          <w:sz w:val="24"/>
          <w:szCs w:val="24"/>
        </w:rPr>
        <w:lastRenderedPageBreak/>
        <w:t>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nasicus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catenifer</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r w:rsidR="00BE3028">
        <w:rPr>
          <w:rFonts w:ascii="Times New Roman" w:hAnsi="Times New Roman" w:cs="Times New Roman"/>
          <w:bCs/>
          <w:i/>
          <w:sz w:val="24"/>
          <w:szCs w:val="24"/>
        </w:rPr>
        <w:t xml:space="preserve">p. </w:t>
      </w:r>
      <w:r w:rsidR="00C51C22" w:rsidRPr="00C966A8">
        <w:rPr>
          <w:rFonts w:ascii="Times New Roman" w:hAnsi="Times New Roman" w:cs="Times New Roman"/>
          <w:bCs/>
          <w:i/>
          <w:sz w:val="24"/>
          <w:szCs w:val="24"/>
        </w:rPr>
        <w:t>patruela</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leonardus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grammacus</w:t>
      </w:r>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erythrophthalmus</w:t>
      </w:r>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w:t>
      </w:r>
      <w:r w:rsidRPr="00C966A8">
        <w:rPr>
          <w:rFonts w:ascii="Times New Roman" w:hAnsi="Times New Roman" w:cs="Times New Roman"/>
          <w:sz w:val="24"/>
          <w:szCs w:val="24"/>
        </w:rPr>
        <w:lastRenderedPageBreak/>
        <w:t>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 xml:space="preserve">X </w:t>
      </w:r>
      <w:r w:rsidR="008D05FA">
        <w:rPr>
          <w:rFonts w:ascii="Times New Roman" w:hAnsi="Times New Roman" w:cs="Times New Roman"/>
          <w:sz w:val="24"/>
          <w:szCs w:val="24"/>
        </w:rPr>
        <w:lastRenderedPageBreak/>
        <w:t>citation needed? Royle, DM, or</w:t>
      </w:r>
      <w:r w:rsidR="00321590">
        <w:rPr>
          <w:rFonts w:ascii="Times New Roman" w:hAnsi="Times New Roman" w:cs="Times New Roman"/>
          <w:sz w:val="24"/>
          <w:szCs w:val="24"/>
        </w:rPr>
        <w:t xml:space="preserve">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w:t>
      </w:r>
      <w:r w:rsidRPr="00C966A8">
        <w:rPr>
          <w:rFonts w:ascii="Times New Roman" w:hAnsi="Times New Roman" w:cs="Times New Roman"/>
          <w:sz w:val="24"/>
          <w:szCs w:val="24"/>
        </w:rPr>
        <w:lastRenderedPageBreak/>
        <w:t xml:space="preserve">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451CE5"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The gophersnake and plains h</w:t>
      </w:r>
      <w:r w:rsidR="006745E2">
        <w:rPr>
          <w:rFonts w:ascii="Times New Roman" w:hAnsi="Times New Roman" w:cs="Times New Roman"/>
          <w:sz w:val="24"/>
          <w:szCs w:val="24"/>
        </w:rPr>
        <w:t>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 xml:space="preserve">as </w:t>
      </w:r>
      <w:r w:rsidR="00D247E0">
        <w:rPr>
          <w:rFonts w:ascii="Times New Roman" w:hAnsi="Times New Roman" w:cs="Times New Roman"/>
          <w:sz w:val="24"/>
          <w:szCs w:val="24"/>
        </w:rPr>
        <w:lastRenderedPageBreak/>
        <w:t>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(Dail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proposed by Royle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dynamics between primary survey periods (e.g., years), specifically for metapopulation</w:t>
      </w:r>
      <w:r w:rsidR="00B6304B">
        <w:rPr>
          <w:rFonts w:ascii="Times New Roman" w:hAnsi="Times New Roman" w:cs="Times New Roman"/>
          <w:sz w:val="24"/>
          <w:szCs w:val="24"/>
        </w:rPr>
        <w:t xml:space="preserve"> dynamics such as recruitment and survival</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 xml:space="preserve">include constant detection probability across the study </w:t>
      </w:r>
      <w:r w:rsidR="007B0687">
        <w:rPr>
          <w:rFonts w:ascii="Times New Roman" w:hAnsi="Times New Roman" w:cs="Times New Roman"/>
          <w:sz w:val="24"/>
          <w:szCs w:val="24"/>
        </w:rPr>
        <w:lastRenderedPageBreak/>
        <w:t>system (unless explained by observation variables), and equal abundance across the study system (unles</w:t>
      </w:r>
      <w:r w:rsidR="00B6304B">
        <w:rPr>
          <w:rFonts w:ascii="Times New Roman" w:hAnsi="Times New Roman" w:cs="Times New Roman"/>
          <w:sz w:val="24"/>
          <w:szCs w:val="24"/>
        </w:rPr>
        <w:t>s explained by state variables).</w:t>
      </w:r>
    </w:p>
    <w:p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process or a zero-inflated process:</w:t>
      </w:r>
    </w:p>
    <w:p w:rsidR="00E269C1" w:rsidRPr="00E269C1" w:rsidRDefault="009F1A44"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m:oMathPara>
    </w:p>
    <w:p w:rsidR="00E269C1" w:rsidRPr="00E269C1" w:rsidRDefault="009F1A44"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rsidR="00E269C1" w:rsidRPr="00E269C1" w:rsidRDefault="009F1A44"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oMath>
      <w:r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w:t>
      </w:r>
      <w:r w:rsidRPr="00E269C1">
        <w:rPr>
          <w:rFonts w:ascii="Times New Roman" w:eastAsiaTheme="minorEastAsia" w:hAnsi="Times New Roman" w:cs="Times New Roman"/>
          <w:sz w:val="24"/>
          <w:szCs w:val="24"/>
        </w:rPr>
        <w:t>) (e.g., habitat characteristics):</w:t>
      </w:r>
    </w:p>
    <w:p w:rsidR="00E269C1" w:rsidRPr="00E269C1" w:rsidRDefault="009F1A44"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Subsequent year abundance is then a combination of the surviving individuals from each plot (</w:t>
      </w:r>
      <w:r w:rsidRPr="00E269C1">
        <w:rPr>
          <w:rFonts w:ascii="Times New Roman" w:eastAsiaTheme="minorEastAsia" w:hAnsi="Times New Roman" w:cs="Times New Roman"/>
          <w:i/>
          <w:sz w:val="24"/>
          <w:szCs w:val="24"/>
        </w:rPr>
        <w:t>S</w:t>
      </w:r>
      <w:r w:rsidRPr="00E269C1">
        <w:rPr>
          <w:rFonts w:ascii="Times New Roman" w:eastAsiaTheme="minorEastAsia" w:hAnsi="Times New Roman" w:cs="Times New Roman"/>
          <w:i/>
          <w:sz w:val="24"/>
          <w:szCs w:val="24"/>
          <w:vertAlign w:val="subscript"/>
        </w:rPr>
        <w:t>h</w:t>
      </w:r>
      <w:proofErr w:type="gramStart"/>
      <w:r w:rsidRPr="00E269C1">
        <w:rPr>
          <w:rFonts w:ascii="Times New Roman" w:eastAsiaTheme="minorEastAsia" w:hAnsi="Times New Roman" w:cs="Times New Roman"/>
          <w:i/>
          <w:sz w:val="24"/>
          <w:szCs w:val="24"/>
          <w:vertAlign w:val="subscript"/>
        </w:rPr>
        <w:t>,t</w:t>
      </w:r>
      <w:proofErr w:type="gramEnd"/>
      <w:r w:rsidRPr="00E269C1">
        <w:rPr>
          <w:rFonts w:ascii="Times New Roman" w:eastAsiaTheme="minorEastAsia" w:hAnsi="Times New Roman" w:cs="Times New Roman"/>
          <w:sz w:val="24"/>
          <w:szCs w:val="24"/>
        </w:rPr>
        <w:t>) and recruitment of new individuals into each plot (</w:t>
      </w:r>
      <w:r w:rsidRPr="00E269C1">
        <w:rPr>
          <w:rFonts w:ascii="Times New Roman" w:eastAsiaTheme="minorEastAsia" w:hAnsi="Times New Roman" w:cs="Times New Roman"/>
          <w:i/>
          <w:sz w:val="24"/>
          <w:szCs w:val="24"/>
        </w:rPr>
        <w:t>G</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w:t>
      </w:r>
    </w:p>
    <w:p w:rsidR="00E269C1" w:rsidRPr="00E269C1" w:rsidRDefault="009F1A44"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9F1A44"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9F1A44"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the probability of detecting individuals (</w:t>
      </w:r>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which is assumed to be affected by survey-specific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and which gives us our counts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w:t>
      </w:r>
    </w:p>
    <w:p w:rsidR="00E269C1" w:rsidRPr="00E269C1" w:rsidRDefault="009F1A44"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1504C7">
      <w:pPr>
        <w:spacing w:line="360" w:lineRule="auto"/>
        <w:rPr>
          <w:rFonts w:ascii="Times New Roman" w:eastAsiaTheme="minorEastAsia" w:hAnsi="Times New Roman" w:cs="Times New Roman"/>
          <w:sz w:val="24"/>
          <w:szCs w:val="24"/>
        </w:rPr>
      </w:pP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295D54">
        <w:rPr>
          <w:rFonts w:ascii="Times New Roman" w:hAnsi="Times New Roman" w:cs="Times New Roman"/>
          <w:sz w:val="24"/>
          <w:szCs w:val="24"/>
        </w:rPr>
        <w:t>model-based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(e.g., hatch and mortality cyc</w:t>
      </w:r>
      <w:r w:rsidR="009D3032">
        <w:rPr>
          <w:rFonts w:ascii="Times New Roman" w:hAnsi="Times New Roman" w:cs="Times New Roman"/>
          <w:sz w:val="24"/>
          <w:szCs w:val="24"/>
        </w:rPr>
        <w:t>les), and detection probability needed to vary by replicates (periods within a single survey event) given the meandering search process.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9F1A44"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9F1A44"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9F1A44"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9F1A44" w:rsidP="00186A94">
      <w:pPr>
        <w:spacing w:line="36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9F1A44"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is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is the predicted survey and plot-level abundance, which is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that is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The random error is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9F1A44"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9F1A44"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varied by survey replication </w:t>
      </w:r>
      <w:r w:rsidRPr="00186A94">
        <w:rPr>
          <w:rFonts w:ascii="Times New Roman" w:hAnsi="Times New Roman" w:cs="Times New Roman"/>
          <w:i/>
          <w:sz w:val="24"/>
          <w:szCs w:val="24"/>
        </w:rPr>
        <w:t>j</w:t>
      </w:r>
      <w:r w:rsidRPr="00186A94">
        <w:rPr>
          <w:rFonts w:ascii="Times New Roman" w:hAnsi="Times New Roman" w:cs="Times New Roman"/>
          <w:sz w:val="24"/>
          <w:szCs w:val="24"/>
        </w:rPr>
        <w:t xml:space="preserve"> with a Beta-binomial relationship:</w:t>
      </w:r>
    </w:p>
    <w:p w:rsidR="00186A94" w:rsidRPr="00186A94" w:rsidRDefault="009F1A44"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9F1A44"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9F1A44"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9F1A44"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9F1A44"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 jagsUI (CITE XX) in Program R. We ran the models with 250,000 total iterations, 100 adaptation iterations, 50,000 burn-in iterations, a thinning rate of 10, and 3 chains.</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lastRenderedPageBreak/>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357842"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69726A" w:rsidRPr="00A369C3" w:rsidRDefault="00357842"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-2.97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(-4.48,-1.46)</w:t>
            </w:r>
          </w:p>
        </w:tc>
        <w:tc>
          <w:tcPr>
            <w:tcW w:w="99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824408" w:rsidRDefault="0069726A"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-1.85</w:t>
            </w:r>
          </w:p>
          <w:p w:rsidR="0069726A" w:rsidRPr="0069726A" w:rsidRDefault="0069726A"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(-2.29,-1.41)</w:t>
            </w:r>
          </w:p>
        </w:tc>
        <w:tc>
          <w:tcPr>
            <w:tcW w:w="81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-2.25</w:t>
            </w:r>
          </w:p>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(-3.33,-1.17</w:t>
            </w:r>
            <w:r w:rsidR="0069726A" w:rsidRPr="00824408">
              <w:rPr>
                <w:rFonts w:ascii="Times New Roman" w:hAnsi="Times New Roman" w:cs="Times New Roman"/>
                <w:b/>
                <w:sz w:val="18"/>
                <w:szCs w:val="18"/>
              </w:rPr>
              <w:t>)</w:t>
            </w:r>
          </w:p>
        </w:tc>
        <w:tc>
          <w:tcPr>
            <w:tcW w:w="996" w:type="dxa"/>
            <w:tcBorders>
              <w:top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-1.70</w:t>
            </w:r>
          </w:p>
          <w:p w:rsidR="0069726A"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(-2.18,-1.23</w:t>
            </w:r>
            <w:r w:rsidR="0069726A" w:rsidRPr="00824408">
              <w:rPr>
                <w:rFonts w:ascii="Times New Roman" w:hAnsi="Times New Roman" w:cs="Times New Roman"/>
                <w:b/>
                <w:sz w:val="18"/>
                <w:szCs w:val="18"/>
              </w:rPr>
              <w:t>)</w:t>
            </w:r>
          </w:p>
        </w:tc>
        <w:tc>
          <w:tcPr>
            <w:tcW w:w="810" w:type="dxa"/>
          </w:tcPr>
          <w:p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9B60A6" w:rsidRPr="00824408">
              <w:rPr>
                <w:rFonts w:ascii="Times New Roman" w:hAnsi="Times New Roman" w:cs="Times New Roman"/>
                <w:b/>
                <w:sz w:val="18"/>
                <w:szCs w:val="18"/>
              </w:rPr>
              <w:t>-2.16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-3.20,-1.11</w:t>
            </w:r>
            <w:r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824408" w:rsidRDefault="009B60A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-1.78</w:t>
            </w:r>
          </w:p>
          <w:p w:rsidR="0069726A" w:rsidRPr="0069726A" w:rsidRDefault="009B60A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(-2.22,-1.35</w:t>
            </w:r>
            <w:r w:rsidR="0069726A" w:rsidRPr="00824408">
              <w:rPr>
                <w:rFonts w:ascii="Times New Roman" w:hAnsi="Times New Roman" w:cs="Times New Roman"/>
                <w:b/>
                <w:sz w:val="18"/>
                <w:szCs w:val="18"/>
              </w:rPr>
              <w:t>)</w:t>
            </w:r>
          </w:p>
        </w:tc>
        <w:tc>
          <w:tcPr>
            <w:tcW w:w="81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-2.12</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-3.14,-1.10</w:t>
            </w:r>
            <w:r w:rsidR="0069726A"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(-2.18,-1.30)</w:t>
            </w:r>
          </w:p>
        </w:tc>
        <w:tc>
          <w:tcPr>
            <w:tcW w:w="81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0709A1"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824408" w:rsidRDefault="0088613F"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(-2.19,-1.30)</w:t>
            </w:r>
          </w:p>
        </w:tc>
        <w:tc>
          <w:tcPr>
            <w:tcW w:w="810"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C31906"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Borders>
              <w:bottom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1504C7">
      <w:pPr>
        <w:autoSpaceDE w:val="0"/>
        <w:autoSpaceDN w:val="0"/>
        <w:spacing w:line="360" w:lineRule="auto"/>
        <w:rPr>
          <w:rFonts w:ascii="Times New Roman" w:hAnsi="Times New Roman" w:cs="Times New Roman"/>
          <w:sz w:val="24"/>
          <w:szCs w:val="24"/>
        </w:rPr>
      </w:pPr>
    </w:p>
    <w:p w:rsidR="00F47D57"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357842"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357842"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Abundance M</w:t>
            </w:r>
            <w:r w:rsidR="00B25E21" w:rsidRPr="00A369C3">
              <w:rPr>
                <w:rFonts w:ascii="Times New Roman" w:hAnsi="Times New Roman" w:cs="Times New Roman"/>
                <w:sz w:val="18"/>
                <w:szCs w:val="18"/>
              </w:rPr>
              <w:t>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A86E3F"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B25E21" w:rsidRPr="00A369C3" w:rsidRDefault="00A86E3F"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1.01</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(0.85,1.17)</w:t>
            </w:r>
          </w:p>
        </w:tc>
        <w:tc>
          <w:tcPr>
            <w:tcW w:w="94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-0.41</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(-0.60,-0.23)</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1.01</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(0.85,1.16)</w:t>
            </w:r>
          </w:p>
        </w:tc>
        <w:tc>
          <w:tcPr>
            <w:tcW w:w="945" w:type="dxa"/>
          </w:tcPr>
          <w:p w:rsidR="00B25E21"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(-0.58,-0.22)</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16183D" w:rsidRDefault="003F426E"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0.99</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(0.80,1.18)</w:t>
            </w:r>
          </w:p>
        </w:tc>
        <w:tc>
          <w:tcPr>
            <w:tcW w:w="945" w:type="dxa"/>
            <w:tcBorders>
              <w:bottom w:val="single" w:sz="4" w:space="0" w:color="auto"/>
            </w:tcBorders>
          </w:tcPr>
          <w:p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(-0.58,-0.22)</w:t>
            </w:r>
          </w:p>
        </w:tc>
        <w:tc>
          <w:tcPr>
            <w:tcW w:w="88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B25E21">
      <w:pPr>
        <w:autoSpaceDE w:val="0"/>
        <w:autoSpaceDN w:val="0"/>
        <w:spacing w:line="360" w:lineRule="auto"/>
        <w:rPr>
          <w:rFonts w:ascii="Times New Roman" w:hAnsi="Times New Roman" w:cs="Times New Roman"/>
          <w:sz w:val="24"/>
          <w:szCs w:val="24"/>
        </w:rPr>
      </w:pPr>
    </w:p>
    <w:p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1504C7">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 xml:space="preserve">owhee mean abundance versus canopy cover (A) and probability of detection versus date (B). Grey bands are 85% confidence intervals.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lastRenderedPageBreak/>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B76BAA">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parameter estimat</w:t>
      </w:r>
      <w:r>
        <w:rPr>
          <w:rFonts w:ascii="Times New Roman" w:hAnsi="Times New Roman" w:cs="Times New Roman"/>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1620"/>
        <w:gridCol w:w="36"/>
        <w:gridCol w:w="945"/>
        <w:gridCol w:w="1269"/>
        <w:gridCol w:w="672"/>
      </w:tblGrid>
      <w:tr w:rsidR="00B76BAA" w:rsidRPr="00AC7BFD" w:rsidTr="00266C7F">
        <w:tc>
          <w:tcPr>
            <w:tcW w:w="1260" w:type="dxa"/>
            <w:tcBorders>
              <w:top w:val="single" w:sz="4" w:space="0" w:color="auto"/>
            </w:tcBorders>
          </w:tcPr>
          <w:p w:rsidR="00B76BAA" w:rsidRPr="00AC7BFD" w:rsidRDefault="00B76BAA"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rsidR="00B76BAA" w:rsidRPr="00AC7BFD" w:rsidRDefault="00B76BAA" w:rsidP="003B3A50">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rsidTr="003B3A50">
        <w:tc>
          <w:tcPr>
            <w:tcW w:w="1260" w:type="dxa"/>
            <w:tcBorders>
              <w:bottom w:val="single" w:sz="4" w:space="0" w:color="auto"/>
            </w:tcBorders>
          </w:tcPr>
          <w:p w:rsidR="00B76BAA" w:rsidRPr="00AC7BFD" w:rsidRDefault="00B76BAA"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620"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rsidR="00B76BAA"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1269" w:type="dxa"/>
            <w:tcBorders>
              <w:bottom w:val="single" w:sz="4" w:space="0" w:color="auto"/>
            </w:tcBorders>
          </w:tcPr>
          <w:p w:rsidR="00B76BAA"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672" w:type="dxa"/>
            <w:tcBorders>
              <w:bottom w:val="single" w:sz="4" w:space="0" w:color="auto"/>
            </w:tcBorders>
          </w:tcPr>
          <w:p w:rsidR="00B76BAA" w:rsidRPr="00AC7BFD" w:rsidRDefault="00B76BAA" w:rsidP="00CA67A6">
            <w:pPr>
              <w:autoSpaceDE w:val="0"/>
              <w:autoSpaceDN w:val="0"/>
              <w:spacing w:line="360" w:lineRule="auto"/>
              <w:rPr>
                <w:rFonts w:ascii="Times New Roman" w:hAnsi="Times New Roman" w:cs="Times New Roman"/>
                <w:sz w:val="18"/>
                <w:szCs w:val="18"/>
              </w:rPr>
            </w:pPr>
          </w:p>
        </w:tc>
      </w:tr>
      <w:tr w:rsidR="00B76BAA" w:rsidRPr="00AC7BFD" w:rsidTr="003B3A50">
        <w:tc>
          <w:tcPr>
            <w:tcW w:w="1260" w:type="dxa"/>
            <w:tcBorders>
              <w:top w:val="single" w:sz="4" w:space="0" w:color="auto"/>
            </w:tcBorders>
          </w:tcPr>
          <w:p w:rsidR="00B76BAA" w:rsidRPr="00526FC0" w:rsidRDefault="00526FC0" w:rsidP="00CA67A6">
            <w:pPr>
              <w:autoSpaceDE w:val="0"/>
              <w:autoSpaceDN w:val="0"/>
              <w:spacing w:line="36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-1.12</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-1.94,-0.31</w:t>
            </w:r>
            <w:r w:rsidRPr="00D92C51">
              <w:rPr>
                <w:rFonts w:ascii="Times New Roman" w:hAnsi="Times New Roman" w:cs="Times New Roman"/>
                <w:b/>
                <w:sz w:val="18"/>
                <w:szCs w:val="18"/>
              </w:rPr>
              <w:t>)</w:t>
            </w:r>
          </w:p>
        </w:tc>
        <w:tc>
          <w:tcPr>
            <w:tcW w:w="990" w:type="dxa"/>
            <w:tcBorders>
              <w:top w:val="single" w:sz="4" w:space="0" w:color="auto"/>
            </w:tcBorders>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1620" w:type="dxa"/>
            <w:tcBorders>
              <w:top w:val="single" w:sz="4" w:space="0" w:color="auto"/>
            </w:tcBorders>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-1.98</w:t>
            </w:r>
          </w:p>
          <w:p w:rsidR="00B76BAA" w:rsidRPr="00D92C51" w:rsidRDefault="00B76BAA"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-2.34-1.62</w:t>
            </w:r>
            <w:r w:rsidRPr="00D92C51">
              <w:rPr>
                <w:rFonts w:ascii="Times New Roman" w:hAnsi="Times New Roman" w:cs="Times New Roman"/>
                <w:b/>
                <w:sz w:val="18"/>
                <w:szCs w:val="18"/>
              </w:rPr>
              <w:t>)</w:t>
            </w:r>
          </w:p>
        </w:tc>
        <w:tc>
          <w:tcPr>
            <w:tcW w:w="36" w:type="dxa"/>
            <w:tcBorders>
              <w:top w:val="single" w:sz="4" w:space="0" w:color="auto"/>
            </w:tcBorders>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-1.47</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-2.24,-0.70</w:t>
            </w:r>
            <w:r w:rsidRPr="00D92C51">
              <w:rPr>
                <w:rFonts w:ascii="Times New Roman" w:hAnsi="Times New Roman" w:cs="Times New Roman"/>
                <w:b/>
                <w:sz w:val="18"/>
                <w:szCs w:val="18"/>
              </w:rPr>
              <w:t>)</w:t>
            </w:r>
          </w:p>
        </w:tc>
        <w:tc>
          <w:tcPr>
            <w:tcW w:w="1269" w:type="dxa"/>
            <w:tcBorders>
              <w:top w:val="single" w:sz="4" w:space="0" w:color="auto"/>
            </w:tcBorders>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-11.23</w:t>
            </w:r>
          </w:p>
          <w:p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rsidTr="003B3A50">
        <w:tc>
          <w:tcPr>
            <w:tcW w:w="1260" w:type="dxa"/>
          </w:tcPr>
          <w:p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0.34</w:t>
            </w:r>
          </w:p>
          <w:p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-0.47,1.15</w:t>
            </w:r>
            <w:r w:rsidRPr="00526FC0">
              <w:rPr>
                <w:rFonts w:ascii="Times New Roman" w:hAnsi="Times New Roman" w:cs="Times New Roman"/>
                <w:sz w:val="18"/>
                <w:szCs w:val="18"/>
              </w:rPr>
              <w:t>)</w:t>
            </w:r>
          </w:p>
        </w:tc>
        <w:tc>
          <w:tcPr>
            <w:tcW w:w="990" w:type="dxa"/>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1620" w:type="dxa"/>
          </w:tcPr>
          <w:p w:rsidR="00B76BAA" w:rsidRPr="00D92C51" w:rsidRDefault="00C80CE5"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-2.00</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-2.36,-1.63</w:t>
            </w:r>
            <w:r w:rsidRPr="00D92C51">
              <w:rPr>
                <w:rFonts w:ascii="Times New Roman" w:hAnsi="Times New Roman" w:cs="Times New Roman"/>
                <w:b/>
                <w:sz w:val="18"/>
                <w:szCs w:val="18"/>
              </w:rPr>
              <w:t>)</w:t>
            </w:r>
          </w:p>
        </w:tc>
        <w:tc>
          <w:tcPr>
            <w:tcW w:w="36" w:type="dxa"/>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p>
          <w:p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rsidR="00B76BAA" w:rsidRPr="00D92C51" w:rsidRDefault="00874E54"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-1.48</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874E54" w:rsidRPr="00D92C51">
              <w:rPr>
                <w:rFonts w:ascii="Times New Roman" w:hAnsi="Times New Roman" w:cs="Times New Roman"/>
                <w:b/>
                <w:sz w:val="18"/>
                <w:szCs w:val="18"/>
              </w:rPr>
              <w:t>-2.26,-0.71</w:t>
            </w:r>
            <w:r w:rsidRPr="00D92C51">
              <w:rPr>
                <w:rFonts w:ascii="Times New Roman" w:hAnsi="Times New Roman" w:cs="Times New Roman"/>
                <w:b/>
                <w:sz w:val="18"/>
                <w:szCs w:val="18"/>
              </w:rPr>
              <w:t>)</w:t>
            </w:r>
          </w:p>
        </w:tc>
        <w:tc>
          <w:tcPr>
            <w:tcW w:w="1269" w:type="dxa"/>
          </w:tcPr>
          <w:p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-11.04</w:t>
            </w:r>
          </w:p>
          <w:p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rsidTr="003B3A50">
        <w:tc>
          <w:tcPr>
            <w:tcW w:w="1260" w:type="dxa"/>
          </w:tcPr>
          <w:p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-0.06</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D92C51">
              <w:rPr>
                <w:rFonts w:ascii="Times New Roman" w:hAnsi="Times New Roman" w:cs="Times New Roman"/>
                <w:sz w:val="18"/>
                <w:szCs w:val="18"/>
              </w:rPr>
              <w:t>-</w:t>
            </w:r>
            <w:r w:rsidR="00874E54">
              <w:rPr>
                <w:rFonts w:ascii="Times New Roman" w:hAnsi="Times New Roman" w:cs="Times New Roman"/>
                <w:sz w:val="18"/>
                <w:szCs w:val="18"/>
              </w:rPr>
              <w:t>0.75,0.64</w:t>
            </w:r>
            <w:r w:rsidRPr="00526FC0">
              <w:rPr>
                <w:rFonts w:ascii="Times New Roman" w:hAnsi="Times New Roman" w:cs="Times New Roman"/>
                <w:sz w:val="18"/>
                <w:szCs w:val="18"/>
              </w:rPr>
              <w:t>)</w:t>
            </w:r>
          </w:p>
        </w:tc>
        <w:tc>
          <w:tcPr>
            <w:tcW w:w="990" w:type="dxa"/>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1620" w:type="dxa"/>
          </w:tcPr>
          <w:p w:rsidR="00B76BAA" w:rsidRPr="00784E0B" w:rsidRDefault="00874E54"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-2.00</w:t>
            </w:r>
          </w:p>
          <w:p w:rsidR="00B76BAA" w:rsidRPr="00784E0B" w:rsidRDefault="00B76BAA"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874E54" w:rsidRPr="00784E0B">
              <w:rPr>
                <w:rFonts w:ascii="Times New Roman" w:hAnsi="Times New Roman" w:cs="Times New Roman"/>
                <w:b/>
                <w:sz w:val="18"/>
                <w:szCs w:val="18"/>
              </w:rPr>
              <w:t>-2.37,-1.63</w:t>
            </w:r>
            <w:r w:rsidRPr="00784E0B">
              <w:rPr>
                <w:rFonts w:ascii="Times New Roman" w:hAnsi="Times New Roman" w:cs="Times New Roman"/>
                <w:b/>
                <w:sz w:val="18"/>
                <w:szCs w:val="18"/>
              </w:rPr>
              <w:t>)</w:t>
            </w:r>
          </w:p>
        </w:tc>
        <w:tc>
          <w:tcPr>
            <w:tcW w:w="36" w:type="dxa"/>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p>
          <w:p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rsidR="00B76BAA" w:rsidRPr="00784E0B" w:rsidRDefault="00874E54"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B76BAA" w:rsidRPr="00784E0B" w:rsidRDefault="00B76BAA"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874E54" w:rsidRPr="00784E0B">
              <w:rPr>
                <w:rFonts w:ascii="Times New Roman" w:hAnsi="Times New Roman" w:cs="Times New Roman"/>
                <w:b/>
                <w:sz w:val="18"/>
                <w:szCs w:val="18"/>
              </w:rPr>
              <w:t>-2.26,-0.71</w:t>
            </w:r>
            <w:r w:rsidRPr="00784E0B">
              <w:rPr>
                <w:rFonts w:ascii="Times New Roman" w:hAnsi="Times New Roman" w:cs="Times New Roman"/>
                <w:b/>
                <w:sz w:val="18"/>
                <w:szCs w:val="18"/>
              </w:rPr>
              <w:t>)</w:t>
            </w:r>
          </w:p>
        </w:tc>
        <w:tc>
          <w:tcPr>
            <w:tcW w:w="1269" w:type="dxa"/>
          </w:tcPr>
          <w:p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-10.42</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rsidTr="003B3A50">
        <w:tc>
          <w:tcPr>
            <w:tcW w:w="1260" w:type="dxa"/>
          </w:tcPr>
          <w:p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-0.93,0.49</w:t>
            </w:r>
            <w:r w:rsidRPr="00526FC0">
              <w:rPr>
                <w:rFonts w:ascii="Times New Roman" w:hAnsi="Times New Roman" w:cs="Times New Roman"/>
                <w:sz w:val="18"/>
                <w:szCs w:val="18"/>
              </w:rPr>
              <w:t>)</w:t>
            </w:r>
          </w:p>
        </w:tc>
        <w:tc>
          <w:tcPr>
            <w:tcW w:w="990" w:type="dxa"/>
          </w:tcPr>
          <w:p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-0.75</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1620" w:type="dxa"/>
          </w:tcPr>
          <w:p w:rsidR="00B76BAA" w:rsidRPr="00784E0B" w:rsidRDefault="00266C7F"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C80CE5" w:rsidRPr="00784E0B">
              <w:rPr>
                <w:rFonts w:ascii="Times New Roman" w:hAnsi="Times New Roman" w:cs="Times New Roman"/>
                <w:b/>
                <w:sz w:val="18"/>
                <w:szCs w:val="18"/>
              </w:rPr>
              <w:t>2.00</w:t>
            </w:r>
          </w:p>
          <w:p w:rsidR="00B76BAA" w:rsidRPr="00784E0B" w:rsidRDefault="00B76BAA"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266C7F" w:rsidRPr="00784E0B">
              <w:rPr>
                <w:rFonts w:ascii="Times New Roman" w:hAnsi="Times New Roman" w:cs="Times New Roman"/>
                <w:b/>
                <w:sz w:val="18"/>
                <w:szCs w:val="18"/>
              </w:rPr>
              <w:t>-2.36,-1.62</w:t>
            </w:r>
            <w:r w:rsidRPr="00784E0B">
              <w:rPr>
                <w:rFonts w:ascii="Times New Roman" w:hAnsi="Times New Roman" w:cs="Times New Roman"/>
                <w:b/>
                <w:sz w:val="18"/>
                <w:szCs w:val="18"/>
              </w:rPr>
              <w:t>)</w:t>
            </w:r>
          </w:p>
        </w:tc>
        <w:tc>
          <w:tcPr>
            <w:tcW w:w="36" w:type="dxa"/>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rsidR="00B76BAA" w:rsidRPr="00784E0B" w:rsidRDefault="00266C7F"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B76BAA" w:rsidRPr="00784E0B" w:rsidRDefault="00B76BAA"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266C7F" w:rsidRPr="00784E0B">
              <w:rPr>
                <w:rFonts w:ascii="Times New Roman" w:hAnsi="Times New Roman" w:cs="Times New Roman"/>
                <w:b/>
                <w:sz w:val="18"/>
                <w:szCs w:val="18"/>
              </w:rPr>
              <w:t>-2.26,-0.71</w:t>
            </w:r>
            <w:r w:rsidRPr="00784E0B">
              <w:rPr>
                <w:rFonts w:ascii="Times New Roman" w:hAnsi="Times New Roman" w:cs="Times New Roman"/>
                <w:b/>
                <w:sz w:val="18"/>
                <w:szCs w:val="18"/>
              </w:rPr>
              <w:t>)</w:t>
            </w:r>
          </w:p>
        </w:tc>
        <w:tc>
          <w:tcPr>
            <w:tcW w:w="1269" w:type="dxa"/>
          </w:tcPr>
          <w:p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-12.10</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rsidTr="003B3A50">
        <w:tc>
          <w:tcPr>
            <w:tcW w:w="1260" w:type="dxa"/>
          </w:tcPr>
          <w:p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-0.15</w:t>
            </w:r>
          </w:p>
          <w:p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(-0.85,0.55)</w:t>
            </w:r>
          </w:p>
        </w:tc>
        <w:tc>
          <w:tcPr>
            <w:tcW w:w="990" w:type="dxa"/>
          </w:tcPr>
          <w:p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0.25</w:t>
            </w:r>
          </w:p>
          <w:p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1620" w:type="dxa"/>
          </w:tcPr>
          <w:p w:rsidR="00526FC0" w:rsidRPr="00784E0B" w:rsidRDefault="00C80CE5"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-1.98</w:t>
            </w:r>
          </w:p>
          <w:p w:rsidR="00C80CE5" w:rsidRPr="00784E0B" w:rsidRDefault="00C80CE5"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(-2.35,-1.61)</w:t>
            </w:r>
          </w:p>
        </w:tc>
        <w:tc>
          <w:tcPr>
            <w:tcW w:w="36" w:type="dxa"/>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Pr>
          <w:p w:rsidR="00526FC0" w:rsidRPr="00784E0B" w:rsidRDefault="00C80CE5"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-1.47</w:t>
            </w:r>
          </w:p>
          <w:p w:rsidR="00C80CE5" w:rsidRPr="00784E0B" w:rsidRDefault="00C80CE5"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(-2.25,-0.70)</w:t>
            </w:r>
          </w:p>
        </w:tc>
        <w:tc>
          <w:tcPr>
            <w:tcW w:w="1269" w:type="dxa"/>
          </w:tcPr>
          <w:p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-14.22</w:t>
            </w:r>
          </w:p>
          <w:p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rsidTr="003B3A50">
        <w:tc>
          <w:tcPr>
            <w:tcW w:w="1260" w:type="dxa"/>
          </w:tcPr>
          <w:p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-0.92</w:t>
            </w:r>
          </w:p>
          <w:p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(-0.80,0.61)</w:t>
            </w:r>
          </w:p>
        </w:tc>
        <w:tc>
          <w:tcPr>
            <w:tcW w:w="990" w:type="dxa"/>
          </w:tcPr>
          <w:p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-0.35</w:t>
            </w:r>
          </w:p>
          <w:p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1620" w:type="dxa"/>
          </w:tcPr>
          <w:p w:rsidR="00526FC0" w:rsidRPr="00784E0B" w:rsidRDefault="000F5110"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-1.99</w:t>
            </w:r>
          </w:p>
          <w:p w:rsidR="000F5110" w:rsidRPr="00784E0B" w:rsidRDefault="000F5110"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(-2.37,-1.62)</w:t>
            </w:r>
          </w:p>
        </w:tc>
        <w:tc>
          <w:tcPr>
            <w:tcW w:w="36" w:type="dxa"/>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Pr>
          <w:p w:rsidR="00526FC0" w:rsidRPr="00784E0B" w:rsidRDefault="000F5110"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0F5110" w:rsidRPr="00784E0B" w:rsidRDefault="000F5110"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(-2.25,-0.71)</w:t>
            </w:r>
          </w:p>
        </w:tc>
        <w:tc>
          <w:tcPr>
            <w:tcW w:w="1269" w:type="dxa"/>
          </w:tcPr>
          <w:p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-11.44</w:t>
            </w:r>
          </w:p>
          <w:p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rsidTr="003B3A50">
        <w:tc>
          <w:tcPr>
            <w:tcW w:w="1260" w:type="dxa"/>
            <w:tcBorders>
              <w:bottom w:val="single" w:sz="4" w:space="0" w:color="auto"/>
            </w:tcBorders>
          </w:tcPr>
          <w:p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-0.62</w:t>
            </w:r>
          </w:p>
          <w:p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784E0B">
              <w:rPr>
                <w:rFonts w:ascii="Times New Roman" w:hAnsi="Times New Roman" w:cs="Times New Roman"/>
                <w:sz w:val="18"/>
                <w:szCs w:val="18"/>
              </w:rPr>
              <w:t>-</w:t>
            </w:r>
            <w:r>
              <w:rPr>
                <w:rFonts w:ascii="Times New Roman" w:hAnsi="Times New Roman" w:cs="Times New Roman"/>
                <w:sz w:val="18"/>
                <w:szCs w:val="18"/>
              </w:rPr>
              <w:t>0.76,0.63)</w:t>
            </w:r>
          </w:p>
        </w:tc>
        <w:tc>
          <w:tcPr>
            <w:tcW w:w="990" w:type="dxa"/>
            <w:tcBorders>
              <w:bottom w:val="single" w:sz="4" w:space="0" w:color="auto"/>
            </w:tcBorders>
          </w:tcPr>
          <w:p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0.19</w:t>
            </w:r>
          </w:p>
          <w:p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1620" w:type="dxa"/>
            <w:tcBorders>
              <w:bottom w:val="single" w:sz="4" w:space="0" w:color="auto"/>
            </w:tcBorders>
          </w:tcPr>
          <w:p w:rsidR="00526FC0" w:rsidRPr="00784E0B" w:rsidRDefault="001E4AB7"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-2.01</w:t>
            </w:r>
          </w:p>
          <w:p w:rsidR="001E4AB7" w:rsidRPr="00784E0B" w:rsidRDefault="001E4AB7"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(-2.38,-1.64)</w:t>
            </w:r>
          </w:p>
        </w:tc>
        <w:tc>
          <w:tcPr>
            <w:tcW w:w="36" w:type="dxa"/>
            <w:tcBorders>
              <w:bottom w:val="single" w:sz="4" w:space="0" w:color="auto"/>
            </w:tcBorders>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rsidR="00526FC0" w:rsidRPr="00784E0B" w:rsidRDefault="001E4AB7"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-1.49</w:t>
            </w:r>
          </w:p>
          <w:p w:rsidR="001E4AB7" w:rsidRPr="00784E0B" w:rsidRDefault="001E4AB7"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(-2.26,-0.71)</w:t>
            </w:r>
          </w:p>
        </w:tc>
        <w:tc>
          <w:tcPr>
            <w:tcW w:w="1269" w:type="dxa"/>
            <w:tcBorders>
              <w:bottom w:val="single" w:sz="4" w:space="0" w:color="auto"/>
            </w:tcBorders>
          </w:tcPr>
          <w:p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-11.61</w:t>
            </w:r>
          </w:p>
          <w:p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rsidR="00B76BAA" w:rsidRDefault="00B76BAA" w:rsidP="001504C7">
      <w:pPr>
        <w:autoSpaceDE w:val="0"/>
        <w:autoSpaceDN w:val="0"/>
        <w:spacing w:line="360" w:lineRule="auto"/>
        <w:rPr>
          <w:rFonts w:ascii="Times New Roman" w:hAnsi="Times New Roman" w:cs="Times New Roman"/>
          <w:sz w:val="24"/>
          <w:szCs w:val="24"/>
        </w:rPr>
      </w:pPr>
    </w:p>
    <w:p w:rsidR="0044386F" w:rsidRPr="00B76BAA" w:rsidRDefault="0044386F" w:rsidP="0044386F">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1710"/>
        <w:gridCol w:w="36"/>
        <w:gridCol w:w="1044"/>
        <w:gridCol w:w="1080"/>
        <w:gridCol w:w="810"/>
      </w:tblGrid>
      <w:tr w:rsidR="0044386F" w:rsidRPr="00AC7BFD" w:rsidTr="00FF4863">
        <w:tc>
          <w:tcPr>
            <w:tcW w:w="1260" w:type="dxa"/>
            <w:tcBorders>
              <w:top w:val="single" w:sz="4" w:space="0" w:color="auto"/>
            </w:tcBorders>
          </w:tcPr>
          <w:p w:rsidR="0044386F" w:rsidRPr="00AC7BFD" w:rsidRDefault="0044386F"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124" w:type="dxa"/>
            <w:gridSpan w:val="2"/>
            <w:tcBorders>
              <w:top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810" w:type="dxa"/>
            <w:tcBorders>
              <w:top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rsidTr="003B3A50">
        <w:tc>
          <w:tcPr>
            <w:tcW w:w="1260" w:type="dxa"/>
            <w:tcBorders>
              <w:bottom w:val="single" w:sz="4" w:space="0" w:color="auto"/>
            </w:tcBorders>
          </w:tcPr>
          <w:p w:rsidR="0044386F" w:rsidRPr="00AC7BFD" w:rsidRDefault="0044386F"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710" w:type="dxa"/>
            <w:tcBorders>
              <w:bottom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bottom w:val="single" w:sz="4" w:space="0" w:color="auto"/>
            </w:tcBorders>
          </w:tcPr>
          <w:p w:rsidR="0044386F"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1080" w:type="dxa"/>
            <w:tcBorders>
              <w:bottom w:val="single" w:sz="4" w:space="0" w:color="auto"/>
            </w:tcBorders>
          </w:tcPr>
          <w:p w:rsidR="0044386F" w:rsidRPr="00AC7BFD" w:rsidRDefault="00B65A3D"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810" w:type="dxa"/>
            <w:tcBorders>
              <w:bottom w:val="single" w:sz="4" w:space="0" w:color="auto"/>
            </w:tcBorders>
          </w:tcPr>
          <w:p w:rsidR="0044386F" w:rsidRPr="00AC7BFD" w:rsidRDefault="0044386F" w:rsidP="00CA67A6">
            <w:pPr>
              <w:autoSpaceDE w:val="0"/>
              <w:autoSpaceDN w:val="0"/>
              <w:spacing w:line="360" w:lineRule="auto"/>
              <w:rPr>
                <w:rFonts w:ascii="Times New Roman" w:hAnsi="Times New Roman" w:cs="Times New Roman"/>
                <w:sz w:val="18"/>
                <w:szCs w:val="18"/>
              </w:rPr>
            </w:pPr>
          </w:p>
        </w:tc>
      </w:tr>
      <w:tr w:rsidR="0044386F" w:rsidRPr="00AC7BFD" w:rsidTr="003B3A50">
        <w:tc>
          <w:tcPr>
            <w:tcW w:w="1260" w:type="dxa"/>
            <w:tcBorders>
              <w:top w:val="single" w:sz="4" w:space="0" w:color="auto"/>
            </w:tcBorders>
          </w:tcPr>
          <w:p w:rsidR="0044386F" w:rsidRPr="0044386F" w:rsidRDefault="0044386F" w:rsidP="00CA67A6">
            <w:pPr>
              <w:autoSpaceDE w:val="0"/>
              <w:autoSpaceDN w:val="0"/>
              <w:spacing w:line="36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-1.62</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-2.25,-0.99</w:t>
            </w:r>
            <w:r w:rsidRPr="00F0597B">
              <w:rPr>
                <w:rFonts w:ascii="Times New Roman" w:hAnsi="Times New Roman" w:cs="Times New Roman"/>
                <w:b/>
                <w:sz w:val="18"/>
                <w:szCs w:val="18"/>
              </w:rPr>
              <w:t>)</w:t>
            </w:r>
          </w:p>
        </w:tc>
        <w:tc>
          <w:tcPr>
            <w:tcW w:w="900" w:type="dxa"/>
            <w:tcBorders>
              <w:top w:val="single" w:sz="4" w:space="0" w:color="auto"/>
            </w:tcBorders>
          </w:tcPr>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0.75</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0.16,1.34</w:t>
            </w:r>
            <w:r w:rsidRPr="00F0597B">
              <w:rPr>
                <w:rFonts w:ascii="Times New Roman" w:hAnsi="Times New Roman" w:cs="Times New Roman"/>
                <w:b/>
                <w:sz w:val="18"/>
                <w:szCs w:val="18"/>
              </w:rPr>
              <w:t>)</w:t>
            </w:r>
          </w:p>
        </w:tc>
        <w:tc>
          <w:tcPr>
            <w:tcW w:w="1710" w:type="dxa"/>
            <w:tcBorders>
              <w:top w:val="single" w:sz="4" w:space="0" w:color="auto"/>
            </w:tcBorders>
          </w:tcPr>
          <w:p w:rsidR="0044386F" w:rsidRPr="00F0597B" w:rsidRDefault="00CA67A6"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-1.03</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EE028A" w:rsidRPr="00F0597B">
              <w:rPr>
                <w:rFonts w:ascii="Times New Roman" w:hAnsi="Times New Roman" w:cs="Times New Roman"/>
                <w:b/>
                <w:sz w:val="18"/>
                <w:szCs w:val="18"/>
              </w:rPr>
              <w:t>-1.45,-0.60</w:t>
            </w:r>
            <w:r w:rsidRPr="00F0597B">
              <w:rPr>
                <w:rFonts w:ascii="Times New Roman" w:hAnsi="Times New Roman" w:cs="Times New Roman"/>
                <w:b/>
                <w:sz w:val="18"/>
                <w:szCs w:val="18"/>
              </w:rPr>
              <w:t>)</w:t>
            </w:r>
          </w:p>
        </w:tc>
        <w:tc>
          <w:tcPr>
            <w:tcW w:w="36" w:type="dxa"/>
            <w:tcBorders>
              <w:top w:val="single" w:sz="4" w:space="0" w:color="auto"/>
            </w:tcBorders>
          </w:tcPr>
          <w:p w:rsidR="0044386F" w:rsidRDefault="0044386F" w:rsidP="003B3A50">
            <w:pPr>
              <w:autoSpaceDE w:val="0"/>
              <w:autoSpaceDN w:val="0"/>
              <w:spacing w:line="360" w:lineRule="auto"/>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top w:val="single" w:sz="4" w:space="0" w:color="auto"/>
            </w:tcBorders>
          </w:tcPr>
          <w:p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-0.81,1.36</w:t>
            </w:r>
            <w:r w:rsidRPr="00647720">
              <w:rPr>
                <w:rFonts w:ascii="Times New Roman" w:hAnsi="Times New Roman" w:cs="Times New Roman"/>
                <w:sz w:val="18"/>
                <w:szCs w:val="18"/>
              </w:rPr>
              <w:t>)</w:t>
            </w:r>
          </w:p>
        </w:tc>
        <w:tc>
          <w:tcPr>
            <w:tcW w:w="1080" w:type="dxa"/>
            <w:tcBorders>
              <w:top w:val="single" w:sz="4" w:space="0" w:color="auto"/>
            </w:tcBorders>
          </w:tcPr>
          <w:p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-10.43</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-53.49,32.64</w:t>
            </w:r>
            <w:r w:rsidRPr="00647720">
              <w:rPr>
                <w:rFonts w:ascii="Times New Roman" w:hAnsi="Times New Roman" w:cs="Times New Roman"/>
                <w:sz w:val="18"/>
                <w:szCs w:val="18"/>
              </w:rPr>
              <w:t>)</w:t>
            </w:r>
          </w:p>
        </w:tc>
        <w:tc>
          <w:tcPr>
            <w:tcW w:w="810" w:type="dxa"/>
            <w:tcBorders>
              <w:top w:val="single" w:sz="4" w:space="0" w:color="auto"/>
            </w:tcBorders>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rsidTr="003B3A50">
        <w:tc>
          <w:tcPr>
            <w:tcW w:w="1260" w:type="dxa"/>
          </w:tcPr>
          <w:p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44386F" w:rsidRPr="00F0597B" w:rsidRDefault="00CA67A6"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p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p>
        </w:tc>
        <w:tc>
          <w:tcPr>
            <w:tcW w:w="1710" w:type="dxa"/>
          </w:tcPr>
          <w:p w:rsidR="0044386F" w:rsidRPr="00F0597B" w:rsidRDefault="00FA2944"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FA2944"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-0.83,1.34</w:t>
            </w:r>
            <w:r w:rsidRPr="00647720">
              <w:rPr>
                <w:rFonts w:ascii="Times New Roman" w:hAnsi="Times New Roman" w:cs="Times New Roman"/>
                <w:sz w:val="18"/>
                <w:szCs w:val="18"/>
              </w:rPr>
              <w:t>)</w:t>
            </w:r>
          </w:p>
        </w:tc>
        <w:tc>
          <w:tcPr>
            <w:tcW w:w="1080" w:type="dxa"/>
          </w:tcPr>
          <w:p w:rsidR="0044386F" w:rsidRPr="00647720" w:rsidRDefault="003720A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-9.72</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3720A4">
              <w:rPr>
                <w:rFonts w:ascii="Times New Roman" w:hAnsi="Times New Roman" w:cs="Times New Roman"/>
                <w:sz w:val="18"/>
                <w:szCs w:val="18"/>
              </w:rPr>
              <w:t>-39.83,20.40</w:t>
            </w:r>
            <w:r w:rsidRPr="00647720">
              <w:rPr>
                <w:rFonts w:ascii="Times New Roman" w:hAnsi="Times New Roman" w:cs="Times New Roman"/>
                <w:sz w:val="18"/>
                <w:szCs w:val="18"/>
              </w:rPr>
              <w:t>)</w:t>
            </w:r>
          </w:p>
        </w:tc>
        <w:tc>
          <w:tcPr>
            <w:tcW w:w="810"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rsidTr="003B3A50">
        <w:tc>
          <w:tcPr>
            <w:tcW w:w="1260" w:type="dxa"/>
          </w:tcPr>
          <w:p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-1.51</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-2.10,-0.92</w:t>
            </w:r>
            <w:r w:rsidRPr="00F0597B">
              <w:rPr>
                <w:rFonts w:ascii="Times New Roman" w:hAnsi="Times New Roman" w:cs="Times New Roman"/>
                <w:b/>
                <w:sz w:val="18"/>
                <w:szCs w:val="18"/>
              </w:rPr>
              <w:t>)</w:t>
            </w:r>
          </w:p>
        </w:tc>
        <w:tc>
          <w:tcPr>
            <w:tcW w:w="900" w:type="dxa"/>
          </w:tcPr>
          <w:p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-0.39</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1710" w:type="dxa"/>
          </w:tcPr>
          <w:p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rsidR="004203BE" w:rsidRDefault="004203BE" w:rsidP="004203B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0.25</w:t>
            </w:r>
          </w:p>
          <w:p w:rsidR="0044386F" w:rsidRPr="00647720" w:rsidRDefault="004203BE" w:rsidP="004203B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(-0.83,1.34</w:t>
            </w:r>
            <w:r w:rsidR="0044386F" w:rsidRPr="00647720">
              <w:rPr>
                <w:rFonts w:ascii="Times New Roman" w:hAnsi="Times New Roman" w:cs="Times New Roman"/>
                <w:sz w:val="18"/>
                <w:szCs w:val="18"/>
              </w:rPr>
              <w:t>)</w:t>
            </w:r>
          </w:p>
        </w:tc>
        <w:tc>
          <w:tcPr>
            <w:tcW w:w="1080" w:type="dxa"/>
          </w:tcPr>
          <w:p w:rsidR="0044386F" w:rsidRPr="00647720" w:rsidRDefault="004203BE"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4203BE">
              <w:rPr>
                <w:rFonts w:ascii="Times New Roman" w:hAnsi="Times New Roman" w:cs="Times New Roman"/>
                <w:sz w:val="18"/>
                <w:szCs w:val="18"/>
              </w:rPr>
              <w:t>-52.00,32.17</w:t>
            </w:r>
            <w:r w:rsidRPr="00647720">
              <w:rPr>
                <w:rFonts w:ascii="Times New Roman" w:hAnsi="Times New Roman" w:cs="Times New Roman"/>
                <w:sz w:val="18"/>
                <w:szCs w:val="18"/>
              </w:rPr>
              <w:t>)</w:t>
            </w:r>
          </w:p>
        </w:tc>
        <w:tc>
          <w:tcPr>
            <w:tcW w:w="810"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164.18</w:t>
            </w:r>
          </w:p>
        </w:tc>
      </w:tr>
      <w:tr w:rsidR="0044386F" w:rsidRPr="00AC7BFD" w:rsidTr="003B3A50">
        <w:tc>
          <w:tcPr>
            <w:tcW w:w="1260" w:type="dxa"/>
          </w:tcPr>
          <w:p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-0.13</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1710" w:type="dxa"/>
          </w:tcPr>
          <w:p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rsidR="0044386F"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rsidR="0044386F" w:rsidRPr="00647720" w:rsidRDefault="00EB2548"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-0.82,1.34</w:t>
            </w:r>
            <w:r w:rsidRPr="00647720">
              <w:rPr>
                <w:rFonts w:ascii="Times New Roman" w:hAnsi="Times New Roman" w:cs="Times New Roman"/>
                <w:sz w:val="18"/>
                <w:szCs w:val="18"/>
              </w:rPr>
              <w:t>)</w:t>
            </w:r>
          </w:p>
        </w:tc>
        <w:tc>
          <w:tcPr>
            <w:tcW w:w="1080" w:type="dxa"/>
          </w:tcPr>
          <w:p w:rsidR="0044386F" w:rsidRPr="00647720" w:rsidRDefault="00EB2548"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-9.95</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2548">
              <w:rPr>
                <w:rFonts w:ascii="Times New Roman" w:hAnsi="Times New Roman" w:cs="Times New Roman"/>
                <w:sz w:val="18"/>
                <w:szCs w:val="18"/>
              </w:rPr>
              <w:t>-43.77,23.87</w:t>
            </w:r>
            <w:r w:rsidRPr="00647720">
              <w:rPr>
                <w:rFonts w:ascii="Times New Roman" w:hAnsi="Times New Roman" w:cs="Times New Roman"/>
                <w:sz w:val="18"/>
                <w:szCs w:val="18"/>
              </w:rPr>
              <w:t>)</w:t>
            </w:r>
          </w:p>
        </w:tc>
        <w:tc>
          <w:tcPr>
            <w:tcW w:w="810"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rsidTr="003B3A50">
        <w:tc>
          <w:tcPr>
            <w:tcW w:w="1260" w:type="dxa"/>
          </w:tcPr>
          <w:p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-2.03,-0.90</w:t>
            </w:r>
            <w:r w:rsidRPr="00F0597B">
              <w:rPr>
                <w:rFonts w:ascii="Times New Roman" w:hAnsi="Times New Roman" w:cs="Times New Roman"/>
                <w:b/>
                <w:sz w:val="18"/>
                <w:szCs w:val="18"/>
              </w:rPr>
              <w:t>)</w:t>
            </w:r>
          </w:p>
        </w:tc>
        <w:tc>
          <w:tcPr>
            <w:tcW w:w="900" w:type="dxa"/>
          </w:tcPr>
          <w:p w:rsidR="0044386F"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0.09</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1710" w:type="dxa"/>
          </w:tcPr>
          <w:p w:rsidR="0044386F" w:rsidRPr="00F0597B" w:rsidRDefault="00D56991"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56991"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Pr>
          <w:p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-0.82,1.34</w:t>
            </w:r>
            <w:r>
              <w:rPr>
                <w:rFonts w:ascii="Times New Roman" w:hAnsi="Times New Roman" w:cs="Times New Roman"/>
                <w:sz w:val="18"/>
                <w:szCs w:val="18"/>
              </w:rPr>
              <w:t>)</w:t>
            </w:r>
          </w:p>
        </w:tc>
        <w:tc>
          <w:tcPr>
            <w:tcW w:w="1080" w:type="dxa"/>
          </w:tcPr>
          <w:p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-10.36</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-51.82,31.10</w:t>
            </w:r>
            <w:r>
              <w:rPr>
                <w:rFonts w:ascii="Times New Roman" w:hAnsi="Times New Roman" w:cs="Times New Roman"/>
                <w:sz w:val="18"/>
                <w:szCs w:val="18"/>
              </w:rPr>
              <w:t>)</w:t>
            </w:r>
          </w:p>
        </w:tc>
        <w:tc>
          <w:tcPr>
            <w:tcW w:w="810"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rsidTr="003B3A50">
        <w:tc>
          <w:tcPr>
            <w:tcW w:w="1260" w:type="dxa"/>
          </w:tcPr>
          <w:p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lastRenderedPageBreak/>
              <w:t>Canopy</w:t>
            </w:r>
          </w:p>
        </w:tc>
        <w:tc>
          <w:tcPr>
            <w:tcW w:w="990" w:type="dxa"/>
          </w:tcPr>
          <w:p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-1.47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-2.03,</w:t>
            </w:r>
            <w:r w:rsidR="00F0597B" w:rsidRPr="00F0597B">
              <w:rPr>
                <w:rFonts w:ascii="Times New Roman" w:hAnsi="Times New Roman" w:cs="Times New Roman"/>
                <w:b/>
                <w:sz w:val="18"/>
                <w:szCs w:val="18"/>
              </w:rPr>
              <w:t>-</w:t>
            </w:r>
            <w:r w:rsidR="00DC55CA" w:rsidRPr="00F0597B">
              <w:rPr>
                <w:rFonts w:ascii="Times New Roman" w:hAnsi="Times New Roman" w:cs="Times New Roman"/>
                <w:b/>
                <w:sz w:val="18"/>
                <w:szCs w:val="18"/>
              </w:rPr>
              <w:t>0.90</w:t>
            </w:r>
            <w:r w:rsidRPr="00F0597B">
              <w:rPr>
                <w:rFonts w:ascii="Times New Roman" w:hAnsi="Times New Roman" w:cs="Times New Roman"/>
                <w:b/>
                <w:sz w:val="18"/>
                <w:szCs w:val="18"/>
              </w:rPr>
              <w:t>)</w:t>
            </w:r>
          </w:p>
        </w:tc>
        <w:tc>
          <w:tcPr>
            <w:tcW w:w="900" w:type="dxa"/>
          </w:tcPr>
          <w:p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1710" w:type="dxa"/>
          </w:tcPr>
          <w:p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-1.43,-0.60</w:t>
            </w:r>
            <w:r w:rsidRPr="00F0597B">
              <w:rPr>
                <w:rFonts w:ascii="Times New Roman" w:hAnsi="Times New Roman" w:cs="Times New Roman"/>
                <w:b/>
                <w:sz w:val="18"/>
                <w:szCs w:val="18"/>
              </w:rPr>
              <w:t>)</w:t>
            </w:r>
          </w:p>
        </w:tc>
        <w:tc>
          <w:tcPr>
            <w:tcW w:w="36" w:type="dxa"/>
          </w:tcPr>
          <w:p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Pr>
          <w:p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-0.83,1.34</w:t>
            </w:r>
            <w:r>
              <w:rPr>
                <w:rFonts w:ascii="Times New Roman" w:hAnsi="Times New Roman" w:cs="Times New Roman"/>
                <w:sz w:val="18"/>
                <w:szCs w:val="18"/>
              </w:rPr>
              <w:t>)</w:t>
            </w:r>
          </w:p>
        </w:tc>
        <w:tc>
          <w:tcPr>
            <w:tcW w:w="1080" w:type="dxa"/>
          </w:tcPr>
          <w:p w:rsidR="0044386F" w:rsidRDefault="00FC79F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FC79F0">
              <w:rPr>
                <w:rFonts w:ascii="Times New Roman" w:hAnsi="Times New Roman" w:cs="Times New Roman"/>
                <w:sz w:val="18"/>
                <w:szCs w:val="18"/>
              </w:rPr>
              <w:t>-52.15,31.40</w:t>
            </w:r>
            <w:r>
              <w:rPr>
                <w:rFonts w:ascii="Times New Roman" w:hAnsi="Times New Roman" w:cs="Times New Roman"/>
                <w:sz w:val="18"/>
                <w:szCs w:val="18"/>
              </w:rPr>
              <w:t>)</w:t>
            </w:r>
          </w:p>
        </w:tc>
        <w:tc>
          <w:tcPr>
            <w:tcW w:w="810"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rsidTr="003B3A50">
        <w:tc>
          <w:tcPr>
            <w:tcW w:w="1260" w:type="dxa"/>
            <w:tcBorders>
              <w:bottom w:val="single" w:sz="4" w:space="0" w:color="auto"/>
            </w:tcBorders>
          </w:tcPr>
          <w:p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-1.50</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-2.24,-0.75</w:t>
            </w:r>
            <w:r w:rsidRPr="00F0597B">
              <w:rPr>
                <w:rFonts w:ascii="Times New Roman" w:hAnsi="Times New Roman" w:cs="Times New Roman"/>
                <w:b/>
                <w:sz w:val="18"/>
                <w:szCs w:val="18"/>
              </w:rPr>
              <w:t>)</w:t>
            </w:r>
          </w:p>
        </w:tc>
        <w:tc>
          <w:tcPr>
            <w:tcW w:w="900" w:type="dxa"/>
            <w:tcBorders>
              <w:bottom w:val="single" w:sz="4" w:space="0" w:color="auto"/>
            </w:tcBorders>
          </w:tcPr>
          <w:p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1710" w:type="dxa"/>
            <w:tcBorders>
              <w:bottom w:val="single" w:sz="4" w:space="0" w:color="auto"/>
            </w:tcBorders>
          </w:tcPr>
          <w:p w:rsidR="0044386F" w:rsidRPr="00F0597B" w:rsidRDefault="00DC55CA"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-1.01</w:t>
            </w:r>
          </w:p>
          <w:p w:rsidR="0044386F" w:rsidRPr="00F0597B" w:rsidRDefault="0044386F" w:rsidP="00CA67A6">
            <w:pPr>
              <w:autoSpaceDE w:val="0"/>
              <w:autoSpaceDN w:val="0"/>
              <w:spacing w:line="360" w:lineRule="auto"/>
              <w:jc w:val="center"/>
              <w:rPr>
                <w:rFonts w:ascii="Times New Roman" w:hAnsi="Times New Roman" w:cs="Times New Roman"/>
                <w:b/>
                <w:sz w:val="18"/>
                <w:szCs w:val="18"/>
              </w:rPr>
            </w:pPr>
            <w:r w:rsidRPr="00F0597B">
              <w:rPr>
                <w:rFonts w:ascii="Times New Roman" w:hAnsi="Times New Roman" w:cs="Times New Roman"/>
                <w:b/>
                <w:sz w:val="18"/>
                <w:szCs w:val="18"/>
              </w:rPr>
              <w:t>(</w:t>
            </w:r>
            <w:r w:rsidR="00DC55CA" w:rsidRPr="00F0597B">
              <w:rPr>
                <w:rFonts w:ascii="Times New Roman" w:hAnsi="Times New Roman" w:cs="Times New Roman"/>
                <w:b/>
                <w:sz w:val="18"/>
                <w:szCs w:val="18"/>
              </w:rPr>
              <w:t>-1.42,-0.60</w:t>
            </w:r>
            <w:r w:rsidRPr="00F0597B">
              <w:rPr>
                <w:rFonts w:ascii="Times New Roman" w:hAnsi="Times New Roman" w:cs="Times New Roman"/>
                <w:b/>
                <w:sz w:val="18"/>
                <w:szCs w:val="18"/>
              </w:rPr>
              <w:t>)</w:t>
            </w:r>
          </w:p>
        </w:tc>
        <w:tc>
          <w:tcPr>
            <w:tcW w:w="36" w:type="dxa"/>
            <w:tcBorders>
              <w:bottom w:val="single" w:sz="4" w:space="0" w:color="auto"/>
            </w:tcBorders>
          </w:tcPr>
          <w:p w:rsidR="0044386F" w:rsidRDefault="0044386F" w:rsidP="00CA67A6">
            <w:pPr>
              <w:autoSpaceDE w:val="0"/>
              <w:autoSpaceDN w:val="0"/>
              <w:spacing w:line="360" w:lineRule="auto"/>
              <w:jc w:val="center"/>
              <w:rPr>
                <w:rFonts w:ascii="Times New Roman" w:hAnsi="Times New Roman" w:cs="Times New Roman"/>
                <w:sz w:val="18"/>
                <w:szCs w:val="18"/>
              </w:rPr>
            </w:pPr>
          </w:p>
        </w:tc>
        <w:tc>
          <w:tcPr>
            <w:tcW w:w="1044" w:type="dxa"/>
            <w:tcBorders>
              <w:bottom w:val="single" w:sz="4" w:space="0" w:color="auto"/>
            </w:tcBorders>
          </w:tcPr>
          <w:p w:rsidR="0044386F" w:rsidRDefault="00CB01B2"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-0.83</w:t>
            </w:r>
            <w:r w:rsidR="00F0597B">
              <w:rPr>
                <w:rFonts w:ascii="Times New Roman" w:hAnsi="Times New Roman" w:cs="Times New Roman"/>
                <w:sz w:val="18"/>
                <w:szCs w:val="18"/>
              </w:rPr>
              <w:t>,1.34</w:t>
            </w:r>
            <w:r>
              <w:rPr>
                <w:rFonts w:ascii="Times New Roman" w:hAnsi="Times New Roman" w:cs="Times New Roman"/>
                <w:sz w:val="18"/>
                <w:szCs w:val="18"/>
              </w:rPr>
              <w:t>)</w:t>
            </w:r>
          </w:p>
        </w:tc>
        <w:tc>
          <w:tcPr>
            <w:tcW w:w="1080" w:type="dxa"/>
            <w:tcBorders>
              <w:bottom w:val="single" w:sz="4" w:space="0" w:color="auto"/>
            </w:tcBorders>
          </w:tcPr>
          <w:p w:rsidR="0044386F" w:rsidRDefault="00CB01B2"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CB01B2">
              <w:rPr>
                <w:rFonts w:ascii="Times New Roman" w:hAnsi="Times New Roman" w:cs="Times New Roman"/>
                <w:sz w:val="18"/>
                <w:szCs w:val="18"/>
              </w:rPr>
              <w:t>-52.87,32.05</w:t>
            </w:r>
            <w:r>
              <w:rPr>
                <w:rFonts w:ascii="Times New Roman" w:hAnsi="Times New Roman" w:cs="Times New Roman"/>
                <w:sz w:val="18"/>
                <w:szCs w:val="18"/>
              </w:rPr>
              <w:t>)</w:t>
            </w:r>
          </w:p>
        </w:tc>
        <w:tc>
          <w:tcPr>
            <w:tcW w:w="810" w:type="dxa"/>
            <w:tcBorders>
              <w:bottom w:val="single" w:sz="4" w:space="0" w:color="auto"/>
            </w:tcBorders>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rsidR="0044386F" w:rsidRDefault="0044386F" w:rsidP="001504C7">
      <w:pPr>
        <w:autoSpaceDE w:val="0"/>
        <w:autoSpaceDN w:val="0"/>
        <w:spacing w:line="360" w:lineRule="auto"/>
        <w:rPr>
          <w:rFonts w:ascii="Times New Roman" w:hAnsi="Times New Roman" w:cs="Times New Roman"/>
          <w:sz w:val="24"/>
          <w:szCs w:val="24"/>
        </w:rPr>
      </w:pPr>
    </w:p>
    <w:p w:rsidR="00AC7BFD" w:rsidRDefault="00AC7BFD" w:rsidP="001504C7">
      <w:pPr>
        <w:autoSpaceDE w:val="0"/>
        <w:autoSpaceDN w:val="0"/>
        <w:spacing w:line="360" w:lineRule="auto"/>
        <w:rPr>
          <w:rFonts w:ascii="Times New Roman" w:hAnsi="Times New Roman" w:cs="Times New Roman"/>
          <w:sz w:val="24"/>
          <w:szCs w:val="24"/>
        </w:rPr>
      </w:pPr>
    </w:p>
    <w:p w:rsidR="009576AE" w:rsidRDefault="009576A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AC7BF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854"/>
        <w:gridCol w:w="36"/>
        <w:gridCol w:w="945"/>
        <w:gridCol w:w="945"/>
        <w:gridCol w:w="996"/>
      </w:tblGrid>
      <w:tr w:rsidR="00AC7BFD" w:rsidRPr="00AC7BFD" w:rsidTr="00D543B0">
        <w:tc>
          <w:tcPr>
            <w:tcW w:w="1176" w:type="dxa"/>
            <w:tcBorders>
              <w:top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lastRenderedPageBreak/>
              <w:t>Model</w:t>
            </w:r>
          </w:p>
        </w:tc>
        <w:tc>
          <w:tcPr>
            <w:tcW w:w="1830" w:type="dxa"/>
            <w:gridSpan w:val="2"/>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rsidTr="00F0597B">
        <w:tc>
          <w:tcPr>
            <w:tcW w:w="1176" w:type="dxa"/>
            <w:tcBorders>
              <w:bottom w:val="single" w:sz="4" w:space="0" w:color="auto"/>
            </w:tcBorders>
          </w:tcPr>
          <w:p w:rsidR="00B65A3D" w:rsidRPr="00AC7BFD" w:rsidRDefault="00B65A3D" w:rsidP="00CA67A6">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854" w:type="dxa"/>
            <w:tcBorders>
              <w:bottom w:val="single" w:sz="4" w:space="0" w:color="auto"/>
            </w:tcBorders>
          </w:tcPr>
          <w:p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rsidR="00AC7BFD" w:rsidRPr="00AC7BFD" w:rsidRDefault="008A140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Survival</w:t>
            </w:r>
          </w:p>
        </w:tc>
        <w:tc>
          <w:tcPr>
            <w:tcW w:w="945" w:type="dxa"/>
            <w:tcBorders>
              <w:bottom w:val="single" w:sz="4" w:space="0" w:color="auto"/>
            </w:tcBorders>
          </w:tcPr>
          <w:p w:rsidR="00AC7BFD" w:rsidRPr="00AC7BFD" w:rsidRDefault="008A140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Recruitment</w:t>
            </w:r>
          </w:p>
        </w:tc>
        <w:tc>
          <w:tcPr>
            <w:tcW w:w="996" w:type="dxa"/>
            <w:tcBorders>
              <w:bottom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p>
        </w:tc>
      </w:tr>
      <w:tr w:rsidR="00AC7BFD" w:rsidRPr="00AC7BFD" w:rsidTr="00F0597B">
        <w:tc>
          <w:tcPr>
            <w:tcW w:w="1176" w:type="dxa"/>
            <w:tcBorders>
              <w:top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1.65</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1.16,2.13</w:t>
            </w:r>
            <w:r w:rsidRPr="00B76BAA">
              <w:rPr>
                <w:rFonts w:ascii="Times New Roman" w:hAnsi="Times New Roman" w:cs="Times New Roman"/>
                <w:b/>
                <w:sz w:val="18"/>
                <w:szCs w:val="18"/>
              </w:rPr>
              <w:t>)</w:t>
            </w:r>
          </w:p>
        </w:tc>
        <w:tc>
          <w:tcPr>
            <w:tcW w:w="945" w:type="dxa"/>
            <w:tcBorders>
              <w:top w:val="single" w:sz="4" w:space="0" w:color="auto"/>
            </w:tcBorders>
          </w:tcPr>
          <w:p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854" w:type="dxa"/>
            <w:tcBorders>
              <w:top w:val="single" w:sz="4" w:space="0" w:color="auto"/>
            </w:tcBorders>
          </w:tcPr>
          <w:p w:rsidR="00AC7BFD"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rsidR="00D543E0"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2.24,3.07</w:t>
            </w:r>
            <w:r w:rsidRPr="00B76BAA">
              <w:rPr>
                <w:rFonts w:ascii="Times New Roman" w:hAnsi="Times New Roman" w:cs="Times New Roman"/>
                <w:b/>
                <w:sz w:val="18"/>
                <w:szCs w:val="18"/>
              </w:rPr>
              <w:t>)</w:t>
            </w:r>
          </w:p>
        </w:tc>
        <w:tc>
          <w:tcPr>
            <w:tcW w:w="945" w:type="dxa"/>
            <w:tcBorders>
              <w:top w:val="single" w:sz="4" w:space="0" w:color="auto"/>
            </w:tcBorders>
          </w:tcPr>
          <w:p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-2.51</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-3.24,-1.79</w:t>
            </w:r>
            <w:r w:rsidRPr="00B76BAA">
              <w:rPr>
                <w:rFonts w:ascii="Times New Roman" w:hAnsi="Times New Roman" w:cs="Times New Roman"/>
                <w:b/>
                <w:sz w:val="18"/>
                <w:szCs w:val="18"/>
              </w:rPr>
              <w:t>)</w:t>
            </w:r>
          </w:p>
        </w:tc>
        <w:tc>
          <w:tcPr>
            <w:tcW w:w="996" w:type="dxa"/>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rsidTr="00F0597B">
        <w:tc>
          <w:tcPr>
            <w:tcW w:w="1176" w:type="dxa"/>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1.88</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1.37,2.38</w:t>
            </w:r>
            <w:r w:rsidRPr="00B76BAA">
              <w:rPr>
                <w:rFonts w:ascii="Times New Roman" w:hAnsi="Times New Roman" w:cs="Times New Roman"/>
                <w:b/>
                <w:sz w:val="18"/>
                <w:szCs w:val="18"/>
              </w:rPr>
              <w:t>)</w:t>
            </w: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854"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rsidR="00AC7BFD" w:rsidRPr="00B76BAA" w:rsidRDefault="00D543B0" w:rsidP="00D543B0">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p>
          <w:p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2.64</w:t>
            </w:r>
          </w:p>
          <w:p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2.24,3.05</w:t>
            </w:r>
            <w:r w:rsidRPr="00B76BAA">
              <w:rPr>
                <w:rFonts w:ascii="Times New Roman" w:hAnsi="Times New Roman" w:cs="Times New Roman"/>
                <w:b/>
                <w:sz w:val="18"/>
                <w:szCs w:val="18"/>
              </w:rPr>
              <w:t>)</w:t>
            </w: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-2.49</w:t>
            </w:r>
          </w:p>
          <w:p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-3.21,-1.77</w:t>
            </w:r>
            <w:r w:rsidRPr="00B76BAA">
              <w:rPr>
                <w:rFonts w:ascii="Times New Roman" w:hAnsi="Times New Roman" w:cs="Times New Roman"/>
                <w:b/>
                <w:sz w:val="18"/>
                <w:szCs w:val="18"/>
              </w:rPr>
              <w:t>)</w:t>
            </w:r>
          </w:p>
        </w:tc>
        <w:tc>
          <w:tcPr>
            <w:tcW w:w="996" w:type="dxa"/>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rsidTr="00F0597B">
        <w:tc>
          <w:tcPr>
            <w:tcW w:w="1176" w:type="dxa"/>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2.08</w:t>
            </w:r>
          </w:p>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1.55,2.61</w:t>
            </w:r>
            <w:r w:rsidRPr="00B76BAA">
              <w:rPr>
                <w:rFonts w:ascii="Times New Roman" w:hAnsi="Times New Roman" w:cs="Times New Roman"/>
                <w:b/>
                <w:sz w:val="18"/>
                <w:szCs w:val="18"/>
              </w:rPr>
              <w:t>)</w:t>
            </w:r>
          </w:p>
        </w:tc>
        <w:tc>
          <w:tcPr>
            <w:tcW w:w="945" w:type="dxa"/>
          </w:tcPr>
          <w:p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854"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Pr>
          <w:p w:rsidR="00AC7BFD" w:rsidRPr="00AC7BFD" w:rsidRDefault="00AC7BFD" w:rsidP="00D543B0">
            <w:pPr>
              <w:autoSpaceDE w:val="0"/>
              <w:autoSpaceDN w:val="0"/>
              <w:spacing w:line="360" w:lineRule="auto"/>
              <w:jc w:val="center"/>
              <w:rPr>
                <w:rFonts w:ascii="Times New Roman" w:hAnsi="Times New Roman" w:cs="Times New Roman"/>
                <w:sz w:val="18"/>
                <w:szCs w:val="18"/>
              </w:rPr>
            </w:pPr>
          </w:p>
          <w:p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2.23,3.03</w:t>
            </w:r>
            <w:r w:rsidRPr="00B76BAA">
              <w:rPr>
                <w:rFonts w:ascii="Times New Roman" w:hAnsi="Times New Roman" w:cs="Times New Roman"/>
                <w:b/>
                <w:sz w:val="18"/>
                <w:szCs w:val="18"/>
              </w:rPr>
              <w:t>)</w:t>
            </w: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-3.11,-1.77</w:t>
            </w:r>
            <w:r w:rsidRPr="00B76BAA">
              <w:rPr>
                <w:rFonts w:ascii="Times New Roman" w:hAnsi="Times New Roman" w:cs="Times New Roman"/>
                <w:b/>
                <w:sz w:val="18"/>
                <w:szCs w:val="18"/>
              </w:rPr>
              <w:t>)</w:t>
            </w:r>
          </w:p>
        </w:tc>
        <w:tc>
          <w:tcPr>
            <w:tcW w:w="996" w:type="dxa"/>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rsidTr="00F0597B">
        <w:tc>
          <w:tcPr>
            <w:tcW w:w="1176" w:type="dxa"/>
            <w:tcBorders>
              <w:bottom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2.07</w:t>
            </w:r>
          </w:p>
          <w:p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(1.54,2.61)</w:t>
            </w:r>
          </w:p>
        </w:tc>
        <w:tc>
          <w:tcPr>
            <w:tcW w:w="945" w:type="dxa"/>
            <w:tcBorders>
              <w:bottom w:val="single" w:sz="4" w:space="0" w:color="auto"/>
            </w:tcBorders>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0.12</w:t>
            </w:r>
          </w:p>
          <w:p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(-0.57,0.81)</w:t>
            </w:r>
          </w:p>
        </w:tc>
        <w:tc>
          <w:tcPr>
            <w:tcW w:w="1854" w:type="dxa"/>
            <w:tcBorders>
              <w:bottom w:val="single" w:sz="4" w:space="0" w:color="auto"/>
            </w:tcBorders>
          </w:tcPr>
          <w:p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36" w:type="dxa"/>
            <w:tcBorders>
              <w:bottom w:val="single" w:sz="4" w:space="0" w:color="auto"/>
            </w:tcBorders>
          </w:tcPr>
          <w:p w:rsidR="00AC7BFD" w:rsidRPr="00AC7BFD" w:rsidRDefault="00AC7BFD" w:rsidP="00D543B0">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(2.23,3.03)</w:t>
            </w:r>
          </w:p>
        </w:tc>
        <w:tc>
          <w:tcPr>
            <w:tcW w:w="945" w:type="dxa"/>
            <w:tcBorders>
              <w:bottom w:val="single" w:sz="4" w:space="0" w:color="auto"/>
            </w:tcBorders>
          </w:tcPr>
          <w:p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(-3.11,-1.77)</w:t>
            </w:r>
          </w:p>
        </w:tc>
        <w:tc>
          <w:tcPr>
            <w:tcW w:w="996"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rsidR="00AC7BFD" w:rsidRDefault="00AC7BFD" w:rsidP="001504C7">
      <w:pPr>
        <w:autoSpaceDE w:val="0"/>
        <w:autoSpaceDN w:val="0"/>
        <w:spacing w:line="360" w:lineRule="auto"/>
        <w:rPr>
          <w:rFonts w:ascii="Times New Roman" w:hAnsi="Times New Roman" w:cs="Times New Roman"/>
          <w:sz w:val="24"/>
          <w:szCs w:val="24"/>
        </w:rPr>
      </w:pPr>
    </w:p>
    <w:p w:rsidR="003661F5" w:rsidRPr="00B76BAA" w:rsidRDefault="003661F5" w:rsidP="003661F5">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1800"/>
        <w:gridCol w:w="36"/>
        <w:gridCol w:w="945"/>
        <w:gridCol w:w="945"/>
        <w:gridCol w:w="996"/>
      </w:tblGrid>
      <w:tr w:rsidR="003661F5" w:rsidRPr="00AC7BFD" w:rsidTr="00EB18B3">
        <w:tc>
          <w:tcPr>
            <w:tcW w:w="1176" w:type="dxa"/>
            <w:tcBorders>
              <w:top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rsidTr="00605BA7">
        <w:tc>
          <w:tcPr>
            <w:tcW w:w="1176" w:type="dxa"/>
            <w:tcBorders>
              <w:bottom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1800"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36"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rsidR="003661F5" w:rsidRPr="00AC7BFD" w:rsidRDefault="00737789"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Extinction</w:t>
            </w:r>
          </w:p>
        </w:tc>
        <w:tc>
          <w:tcPr>
            <w:tcW w:w="945" w:type="dxa"/>
            <w:tcBorders>
              <w:bottom w:val="single" w:sz="4" w:space="0" w:color="auto"/>
            </w:tcBorders>
          </w:tcPr>
          <w:p w:rsidR="003661F5" w:rsidRPr="00AC7BFD" w:rsidRDefault="00737789"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Colonization</w:t>
            </w:r>
          </w:p>
        </w:tc>
        <w:tc>
          <w:tcPr>
            <w:tcW w:w="996" w:type="dxa"/>
            <w:tcBorders>
              <w:bottom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p>
        </w:tc>
      </w:tr>
      <w:tr w:rsidR="003661F5" w:rsidRPr="00AC7BFD" w:rsidTr="00605BA7">
        <w:tc>
          <w:tcPr>
            <w:tcW w:w="1176" w:type="dxa"/>
            <w:tcBorders>
              <w:top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rsidR="003661F5" w:rsidRPr="00F41278" w:rsidRDefault="00275F4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-0.98</w:t>
            </w:r>
          </w:p>
          <w:p w:rsidR="003661F5" w:rsidRPr="00F41278" w:rsidRDefault="003661F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-1.49,-0.48</w:t>
            </w:r>
            <w:r w:rsidRPr="00F41278">
              <w:rPr>
                <w:rFonts w:ascii="Times New Roman" w:hAnsi="Times New Roman" w:cs="Times New Roman"/>
                <w:b/>
                <w:sz w:val="18"/>
                <w:szCs w:val="18"/>
              </w:rPr>
              <w:t>)</w:t>
            </w:r>
          </w:p>
        </w:tc>
        <w:tc>
          <w:tcPr>
            <w:tcW w:w="900" w:type="dxa"/>
            <w:tcBorders>
              <w:top w:val="single" w:sz="4" w:space="0" w:color="auto"/>
            </w:tcBorders>
          </w:tcPr>
          <w:p w:rsidR="003661F5" w:rsidRPr="00F41278" w:rsidRDefault="00275F4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rsidR="003661F5" w:rsidRPr="00F41278" w:rsidRDefault="003661F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1800" w:type="dxa"/>
            <w:tcBorders>
              <w:top w:val="single" w:sz="4" w:space="0" w:color="auto"/>
            </w:tcBorders>
          </w:tcPr>
          <w:p w:rsidR="003661F5" w:rsidRPr="00647720" w:rsidRDefault="00275F4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top w:val="single" w:sz="4" w:space="0" w:color="auto"/>
            </w:tcBorders>
          </w:tcPr>
          <w:p w:rsidR="003661F5"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rsidR="003661F5" w:rsidRPr="00647720" w:rsidRDefault="00737789"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737789">
              <w:rPr>
                <w:rFonts w:ascii="Times New Roman" w:hAnsi="Times New Roman" w:cs="Times New Roman"/>
                <w:sz w:val="18"/>
                <w:szCs w:val="18"/>
              </w:rPr>
              <w:t>-1.89,-0.70</w:t>
            </w:r>
            <w:r w:rsidRPr="00647720">
              <w:rPr>
                <w:rFonts w:ascii="Times New Roman" w:hAnsi="Times New Roman" w:cs="Times New Roman"/>
                <w:sz w:val="18"/>
                <w:szCs w:val="18"/>
              </w:rPr>
              <w:t>)</w:t>
            </w:r>
          </w:p>
        </w:tc>
        <w:tc>
          <w:tcPr>
            <w:tcW w:w="945" w:type="dxa"/>
            <w:tcBorders>
              <w:top w:val="single" w:sz="4" w:space="0" w:color="auto"/>
            </w:tcBorders>
          </w:tcPr>
          <w:p w:rsidR="003661F5" w:rsidRPr="00647720" w:rsidRDefault="00605BA7"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605BA7">
              <w:rPr>
                <w:rFonts w:ascii="Times New Roman" w:hAnsi="Times New Roman" w:cs="Times New Roman"/>
                <w:sz w:val="18"/>
                <w:szCs w:val="18"/>
              </w:rPr>
              <w:t>-3.12,-2.20</w:t>
            </w:r>
            <w:r w:rsidRPr="00647720">
              <w:rPr>
                <w:rFonts w:ascii="Times New Roman" w:hAnsi="Times New Roman" w:cs="Times New Roman"/>
                <w:sz w:val="18"/>
                <w:szCs w:val="18"/>
              </w:rPr>
              <w:t>)</w:t>
            </w:r>
          </w:p>
        </w:tc>
        <w:tc>
          <w:tcPr>
            <w:tcW w:w="996" w:type="dxa"/>
            <w:tcBorders>
              <w:top w:val="single" w:sz="4" w:space="0" w:color="auto"/>
            </w:tcBorders>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rsidTr="00605BA7">
        <w:tc>
          <w:tcPr>
            <w:tcW w:w="1176" w:type="dxa"/>
          </w:tcPr>
          <w:p w:rsidR="003661F5" w:rsidRPr="00AC7BFD" w:rsidRDefault="003661F5" w:rsidP="00D063E2">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rsidR="003661F5" w:rsidRPr="00F41278" w:rsidRDefault="000871D8"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-0.93</w:t>
            </w:r>
          </w:p>
          <w:p w:rsidR="003661F5" w:rsidRPr="00F41278" w:rsidRDefault="003661F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-1.41,-0.45</w:t>
            </w:r>
            <w:r w:rsidRPr="00F41278">
              <w:rPr>
                <w:rFonts w:ascii="Times New Roman" w:hAnsi="Times New Roman" w:cs="Times New Roman"/>
                <w:b/>
                <w:sz w:val="18"/>
                <w:szCs w:val="18"/>
              </w:rPr>
              <w:t>)</w:t>
            </w:r>
          </w:p>
        </w:tc>
        <w:tc>
          <w:tcPr>
            <w:tcW w:w="900" w:type="dxa"/>
          </w:tcPr>
          <w:p w:rsidR="003661F5" w:rsidRPr="00F41278" w:rsidRDefault="000871D8"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rsidR="003661F5" w:rsidRPr="00F41278" w:rsidRDefault="003661F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1800" w:type="dxa"/>
          </w:tcPr>
          <w:p w:rsidR="003661F5" w:rsidRPr="00647720" w:rsidRDefault="000871D8"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36"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p>
        </w:tc>
        <w:tc>
          <w:tcPr>
            <w:tcW w:w="945" w:type="dxa"/>
          </w:tcPr>
          <w:p w:rsidR="003661F5" w:rsidRPr="00647720" w:rsidRDefault="00947DBE"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-1.92,-0.72</w:t>
            </w:r>
            <w:r w:rsidRPr="00647720">
              <w:rPr>
                <w:rFonts w:ascii="Times New Roman" w:hAnsi="Times New Roman" w:cs="Times New Roman"/>
                <w:sz w:val="18"/>
                <w:szCs w:val="18"/>
              </w:rPr>
              <w:t>)</w:t>
            </w:r>
          </w:p>
        </w:tc>
        <w:tc>
          <w:tcPr>
            <w:tcW w:w="945" w:type="dxa"/>
          </w:tcPr>
          <w:p w:rsidR="003661F5" w:rsidRPr="00647720" w:rsidRDefault="00947DBE"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-2.68</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947DBE">
              <w:rPr>
                <w:rFonts w:ascii="Times New Roman" w:hAnsi="Times New Roman" w:cs="Times New Roman"/>
                <w:sz w:val="18"/>
                <w:szCs w:val="18"/>
              </w:rPr>
              <w:t>-3.15,-2.21</w:t>
            </w:r>
            <w:r w:rsidRPr="00647720">
              <w:rPr>
                <w:rFonts w:ascii="Times New Roman" w:hAnsi="Times New Roman" w:cs="Times New Roman"/>
                <w:sz w:val="18"/>
                <w:szCs w:val="18"/>
              </w:rPr>
              <w:t>)</w:t>
            </w:r>
          </w:p>
        </w:tc>
        <w:tc>
          <w:tcPr>
            <w:tcW w:w="996"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rsidTr="00605BA7">
        <w:tc>
          <w:tcPr>
            <w:tcW w:w="1176" w:type="dxa"/>
          </w:tcPr>
          <w:p w:rsidR="003661F5" w:rsidRPr="00AC7BFD" w:rsidRDefault="003661F5" w:rsidP="00D063E2">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rsidR="003661F5" w:rsidRPr="00F41278" w:rsidRDefault="00EB18B3"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-1.24,-0.39</w:t>
            </w:r>
            <w:r w:rsidRPr="00F41278">
              <w:rPr>
                <w:rFonts w:ascii="Times New Roman" w:hAnsi="Times New Roman" w:cs="Times New Roman"/>
                <w:b/>
                <w:sz w:val="18"/>
                <w:szCs w:val="18"/>
              </w:rPr>
              <w:t>)</w:t>
            </w:r>
          </w:p>
        </w:tc>
        <w:tc>
          <w:tcPr>
            <w:tcW w:w="900" w:type="dxa"/>
          </w:tcPr>
          <w:p w:rsidR="003661F5" w:rsidRPr="00647720" w:rsidRDefault="00EB18B3"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p>
        </w:tc>
        <w:tc>
          <w:tcPr>
            <w:tcW w:w="1800" w:type="dxa"/>
          </w:tcPr>
          <w:p w:rsidR="003661F5" w:rsidRPr="00647720" w:rsidRDefault="00EB18B3"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36"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p>
        </w:tc>
        <w:tc>
          <w:tcPr>
            <w:tcW w:w="945" w:type="dxa"/>
          </w:tcPr>
          <w:p w:rsidR="003661F5" w:rsidRPr="00647720" w:rsidRDefault="002C3148"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-1.29</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-1.87,-0.70</w:t>
            </w:r>
            <w:r w:rsidRPr="00647720">
              <w:rPr>
                <w:rFonts w:ascii="Times New Roman" w:hAnsi="Times New Roman" w:cs="Times New Roman"/>
                <w:sz w:val="18"/>
                <w:szCs w:val="18"/>
              </w:rPr>
              <w:t>)</w:t>
            </w:r>
          </w:p>
        </w:tc>
        <w:tc>
          <w:tcPr>
            <w:tcW w:w="945" w:type="dxa"/>
          </w:tcPr>
          <w:p w:rsidR="003661F5" w:rsidRPr="00647720" w:rsidRDefault="002C3148"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-2.66</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-3.11,-2.20</w:t>
            </w:r>
            <w:r w:rsidRPr="00647720">
              <w:rPr>
                <w:rFonts w:ascii="Times New Roman" w:hAnsi="Times New Roman" w:cs="Times New Roman"/>
                <w:sz w:val="18"/>
                <w:szCs w:val="18"/>
              </w:rPr>
              <w:t>)</w:t>
            </w:r>
          </w:p>
        </w:tc>
        <w:tc>
          <w:tcPr>
            <w:tcW w:w="996"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rsidTr="00605BA7">
        <w:tc>
          <w:tcPr>
            <w:tcW w:w="1176" w:type="dxa"/>
            <w:tcBorders>
              <w:bottom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rsidR="003661F5" w:rsidRPr="00F41278" w:rsidRDefault="00EB18B3"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-1.26,-0.39</w:t>
            </w:r>
            <w:r w:rsidRPr="00F41278">
              <w:rPr>
                <w:rFonts w:ascii="Times New Roman" w:hAnsi="Times New Roman" w:cs="Times New Roman"/>
                <w:b/>
                <w:sz w:val="18"/>
                <w:szCs w:val="18"/>
              </w:rPr>
              <w:t>)</w:t>
            </w:r>
          </w:p>
        </w:tc>
        <w:tc>
          <w:tcPr>
            <w:tcW w:w="900" w:type="dxa"/>
            <w:tcBorders>
              <w:bottom w:val="single" w:sz="4" w:space="0" w:color="auto"/>
            </w:tcBorders>
          </w:tcPr>
          <w:p w:rsidR="003661F5" w:rsidRPr="00647720" w:rsidRDefault="00EB18B3"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0.30</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1800" w:type="dxa"/>
            <w:tcBorders>
              <w:bottom w:val="single" w:sz="4" w:space="0" w:color="auto"/>
            </w:tcBorders>
          </w:tcPr>
          <w:p w:rsidR="003661F5" w:rsidRPr="00647720" w:rsidRDefault="00EB18B3"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36" w:type="dxa"/>
            <w:tcBorders>
              <w:bottom w:val="single" w:sz="4" w:space="0" w:color="auto"/>
            </w:tcBorders>
          </w:tcPr>
          <w:p w:rsidR="003661F5"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p>
        </w:tc>
        <w:tc>
          <w:tcPr>
            <w:tcW w:w="945" w:type="dxa"/>
            <w:tcBorders>
              <w:bottom w:val="single" w:sz="4" w:space="0" w:color="auto"/>
            </w:tcBorders>
          </w:tcPr>
          <w:p w:rsidR="003661F5" w:rsidRPr="00647720" w:rsidRDefault="002C3148"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-1.31</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-1.90,-0.71</w:t>
            </w:r>
            <w:r w:rsidRPr="00647720">
              <w:rPr>
                <w:rFonts w:ascii="Times New Roman" w:hAnsi="Times New Roman" w:cs="Times New Roman"/>
                <w:sz w:val="18"/>
                <w:szCs w:val="18"/>
              </w:rPr>
              <w:t>)</w:t>
            </w:r>
          </w:p>
        </w:tc>
        <w:tc>
          <w:tcPr>
            <w:tcW w:w="945" w:type="dxa"/>
            <w:tcBorders>
              <w:bottom w:val="single" w:sz="4" w:space="0" w:color="auto"/>
            </w:tcBorders>
          </w:tcPr>
          <w:p w:rsidR="003661F5" w:rsidRPr="00647720" w:rsidRDefault="002C3148"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-2.67</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C3148">
              <w:rPr>
                <w:rFonts w:ascii="Times New Roman" w:hAnsi="Times New Roman" w:cs="Times New Roman"/>
                <w:sz w:val="18"/>
                <w:szCs w:val="18"/>
              </w:rPr>
              <w:t>-3.14,-2.20</w:t>
            </w:r>
            <w:r w:rsidRPr="00647720">
              <w:rPr>
                <w:rFonts w:ascii="Times New Roman" w:hAnsi="Times New Roman" w:cs="Times New Roman"/>
                <w:sz w:val="18"/>
                <w:szCs w:val="18"/>
              </w:rPr>
              <w:t>)</w:t>
            </w:r>
          </w:p>
        </w:tc>
        <w:tc>
          <w:tcPr>
            <w:tcW w:w="996" w:type="dxa"/>
            <w:tcBorders>
              <w:bottom w:val="single" w:sz="4" w:space="0" w:color="auto"/>
            </w:tcBorders>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rsidR="003661F5" w:rsidRPr="00C966A8" w:rsidRDefault="003661F5" w:rsidP="001504C7">
      <w:pPr>
        <w:autoSpaceDE w:val="0"/>
        <w:autoSpaceDN w:val="0"/>
        <w:spacing w:line="360" w:lineRule="auto"/>
        <w:rPr>
          <w:rFonts w:ascii="Times New Roman" w:hAnsi="Times New Roman" w:cs="Times New Roman"/>
          <w:sz w:val="24"/>
          <w:szCs w:val="24"/>
        </w:rPr>
      </w:pPr>
    </w:p>
    <w:p w:rsidR="005A32A0" w:rsidRDefault="005A32A0"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647720" w:rsidRPr="008B2F37" w:rsidRDefault="005A32A0"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lastRenderedPageBreak/>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 xml:space="preserve">urning and grazing both have the potential to significantly disrupt the life cycle of </w:t>
      </w:r>
      <w:r w:rsidRPr="00A96F49">
        <w:rPr>
          <w:rFonts w:ascii="Times New Roman" w:hAnsi="Times New Roman" w:cs="Times New Roman"/>
          <w:bCs/>
          <w:sz w:val="24"/>
          <w:szCs w:val="24"/>
        </w:rPr>
        <w:lastRenderedPageBreak/>
        <w:t>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A96F4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is likely reflective of the 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These results and observations indicate that management and restoration should be planned at large spatial and temporal scales in order to benefit the multitude of species that depend on rare </w:t>
      </w:r>
      <w:r w:rsidRPr="00A96F49">
        <w:rPr>
          <w:rFonts w:ascii="Times New Roman" w:hAnsi="Times New Roman" w:cs="Times New Roman"/>
          <w:bCs/>
          <w:sz w:val="24"/>
          <w:szCs w:val="24"/>
        </w:rPr>
        <w:lastRenderedPageBreak/>
        <w:t xml:space="preserve">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w:t>
      </w:r>
      <w:r w:rsidRPr="00A96F49">
        <w:rPr>
          <w:rFonts w:ascii="Times New Roman" w:hAnsi="Times New Roman" w:cs="Times New Roman"/>
          <w:bCs/>
          <w:sz w:val="24"/>
          <w:szCs w:val="24"/>
        </w:rPr>
        <w:lastRenderedPageBreak/>
        <w:t>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5005"/>
    <w:rsid w:val="000850BF"/>
    <w:rsid w:val="00085AD1"/>
    <w:rsid w:val="000871D8"/>
    <w:rsid w:val="000A5C75"/>
    <w:rsid w:val="000E19BD"/>
    <w:rsid w:val="000E4049"/>
    <w:rsid w:val="000E7157"/>
    <w:rsid w:val="000F23FF"/>
    <w:rsid w:val="000F5110"/>
    <w:rsid w:val="000F77A9"/>
    <w:rsid w:val="00105193"/>
    <w:rsid w:val="00110BEE"/>
    <w:rsid w:val="0011393B"/>
    <w:rsid w:val="0012118B"/>
    <w:rsid w:val="00130D27"/>
    <w:rsid w:val="00134FF7"/>
    <w:rsid w:val="001446B1"/>
    <w:rsid w:val="001504C7"/>
    <w:rsid w:val="001520F6"/>
    <w:rsid w:val="00152F05"/>
    <w:rsid w:val="0015495C"/>
    <w:rsid w:val="0016183D"/>
    <w:rsid w:val="00182FEA"/>
    <w:rsid w:val="00186A94"/>
    <w:rsid w:val="001912D4"/>
    <w:rsid w:val="00191A3E"/>
    <w:rsid w:val="00193C65"/>
    <w:rsid w:val="0019529E"/>
    <w:rsid w:val="001A667E"/>
    <w:rsid w:val="001B14FB"/>
    <w:rsid w:val="001B2A38"/>
    <w:rsid w:val="001B6D64"/>
    <w:rsid w:val="001B7CEE"/>
    <w:rsid w:val="001C2D3F"/>
    <w:rsid w:val="001C7DE6"/>
    <w:rsid w:val="001C7F74"/>
    <w:rsid w:val="001D4B03"/>
    <w:rsid w:val="001E2531"/>
    <w:rsid w:val="001E4AB7"/>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6225F"/>
    <w:rsid w:val="0026311A"/>
    <w:rsid w:val="00265094"/>
    <w:rsid w:val="00265982"/>
    <w:rsid w:val="00266C7F"/>
    <w:rsid w:val="00266D3F"/>
    <w:rsid w:val="00266D7F"/>
    <w:rsid w:val="00275F45"/>
    <w:rsid w:val="002778E3"/>
    <w:rsid w:val="002842F2"/>
    <w:rsid w:val="0028697E"/>
    <w:rsid w:val="002929EA"/>
    <w:rsid w:val="00295D54"/>
    <w:rsid w:val="002B326C"/>
    <w:rsid w:val="002B3A2B"/>
    <w:rsid w:val="002B4A35"/>
    <w:rsid w:val="002B7E70"/>
    <w:rsid w:val="002C3148"/>
    <w:rsid w:val="002E7EAC"/>
    <w:rsid w:val="00306D62"/>
    <w:rsid w:val="00310202"/>
    <w:rsid w:val="00321590"/>
    <w:rsid w:val="00325B77"/>
    <w:rsid w:val="003419C2"/>
    <w:rsid w:val="00346324"/>
    <w:rsid w:val="00355A3D"/>
    <w:rsid w:val="00357842"/>
    <w:rsid w:val="00362B95"/>
    <w:rsid w:val="003661F5"/>
    <w:rsid w:val="003720A4"/>
    <w:rsid w:val="00375AD5"/>
    <w:rsid w:val="00381769"/>
    <w:rsid w:val="00385416"/>
    <w:rsid w:val="00391B49"/>
    <w:rsid w:val="003A193E"/>
    <w:rsid w:val="003A214B"/>
    <w:rsid w:val="003A3B95"/>
    <w:rsid w:val="003B3A50"/>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203BE"/>
    <w:rsid w:val="00422190"/>
    <w:rsid w:val="004335BC"/>
    <w:rsid w:val="004341AB"/>
    <w:rsid w:val="00440059"/>
    <w:rsid w:val="0044386F"/>
    <w:rsid w:val="0044788E"/>
    <w:rsid w:val="00451CE5"/>
    <w:rsid w:val="00464B43"/>
    <w:rsid w:val="00474392"/>
    <w:rsid w:val="00474E91"/>
    <w:rsid w:val="00476F4A"/>
    <w:rsid w:val="004771E0"/>
    <w:rsid w:val="0048009D"/>
    <w:rsid w:val="00482C4A"/>
    <w:rsid w:val="004834C6"/>
    <w:rsid w:val="00486C50"/>
    <w:rsid w:val="004875CE"/>
    <w:rsid w:val="00492140"/>
    <w:rsid w:val="00497B21"/>
    <w:rsid w:val="004B5B68"/>
    <w:rsid w:val="004D7A78"/>
    <w:rsid w:val="004F08FD"/>
    <w:rsid w:val="004F17EB"/>
    <w:rsid w:val="004F3B92"/>
    <w:rsid w:val="00501424"/>
    <w:rsid w:val="00506D41"/>
    <w:rsid w:val="00507B17"/>
    <w:rsid w:val="00523143"/>
    <w:rsid w:val="00526FC0"/>
    <w:rsid w:val="00531F17"/>
    <w:rsid w:val="005354FE"/>
    <w:rsid w:val="005364F3"/>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0F72"/>
    <w:rsid w:val="005C3573"/>
    <w:rsid w:val="005C3625"/>
    <w:rsid w:val="005C6716"/>
    <w:rsid w:val="005E5B39"/>
    <w:rsid w:val="005F0564"/>
    <w:rsid w:val="005F2C24"/>
    <w:rsid w:val="00601419"/>
    <w:rsid w:val="00605BA7"/>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37789"/>
    <w:rsid w:val="007444B5"/>
    <w:rsid w:val="0076472D"/>
    <w:rsid w:val="007701C3"/>
    <w:rsid w:val="00774C91"/>
    <w:rsid w:val="00781CBE"/>
    <w:rsid w:val="00784E0B"/>
    <w:rsid w:val="0079064A"/>
    <w:rsid w:val="007906A1"/>
    <w:rsid w:val="00790715"/>
    <w:rsid w:val="007A2CF9"/>
    <w:rsid w:val="007A6FA9"/>
    <w:rsid w:val="007B0341"/>
    <w:rsid w:val="007B0687"/>
    <w:rsid w:val="007C3A8E"/>
    <w:rsid w:val="007C450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74E54"/>
    <w:rsid w:val="008803A2"/>
    <w:rsid w:val="00883463"/>
    <w:rsid w:val="0088613F"/>
    <w:rsid w:val="00892A6C"/>
    <w:rsid w:val="00894B27"/>
    <w:rsid w:val="00896C41"/>
    <w:rsid w:val="008A053C"/>
    <w:rsid w:val="008A140A"/>
    <w:rsid w:val="008A4D6C"/>
    <w:rsid w:val="008A5317"/>
    <w:rsid w:val="008B2F37"/>
    <w:rsid w:val="008B3B51"/>
    <w:rsid w:val="008C23FC"/>
    <w:rsid w:val="008D05FA"/>
    <w:rsid w:val="008E0A7F"/>
    <w:rsid w:val="008E1426"/>
    <w:rsid w:val="008E2389"/>
    <w:rsid w:val="008E2660"/>
    <w:rsid w:val="0090105A"/>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3C64"/>
    <w:rsid w:val="00964417"/>
    <w:rsid w:val="00970FE4"/>
    <w:rsid w:val="009761A3"/>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1A44"/>
    <w:rsid w:val="009F606B"/>
    <w:rsid w:val="00A05699"/>
    <w:rsid w:val="00A140A9"/>
    <w:rsid w:val="00A155B4"/>
    <w:rsid w:val="00A15942"/>
    <w:rsid w:val="00A16FEA"/>
    <w:rsid w:val="00A35BFE"/>
    <w:rsid w:val="00A369C3"/>
    <w:rsid w:val="00A40AF1"/>
    <w:rsid w:val="00A50D19"/>
    <w:rsid w:val="00A634CE"/>
    <w:rsid w:val="00A67FEF"/>
    <w:rsid w:val="00A70E48"/>
    <w:rsid w:val="00A71444"/>
    <w:rsid w:val="00A77E67"/>
    <w:rsid w:val="00A859CC"/>
    <w:rsid w:val="00A86E3F"/>
    <w:rsid w:val="00A87D1F"/>
    <w:rsid w:val="00A9124F"/>
    <w:rsid w:val="00A96F49"/>
    <w:rsid w:val="00AA39E4"/>
    <w:rsid w:val="00AA5ACA"/>
    <w:rsid w:val="00AB3E22"/>
    <w:rsid w:val="00AB6518"/>
    <w:rsid w:val="00AB723B"/>
    <w:rsid w:val="00AC6350"/>
    <w:rsid w:val="00AC68A5"/>
    <w:rsid w:val="00AC6AF4"/>
    <w:rsid w:val="00AC7BFD"/>
    <w:rsid w:val="00AC7FDA"/>
    <w:rsid w:val="00AD082B"/>
    <w:rsid w:val="00AD1AAC"/>
    <w:rsid w:val="00AE59AF"/>
    <w:rsid w:val="00AF0678"/>
    <w:rsid w:val="00AF6749"/>
    <w:rsid w:val="00AF72BF"/>
    <w:rsid w:val="00B00998"/>
    <w:rsid w:val="00B01475"/>
    <w:rsid w:val="00B01B2B"/>
    <w:rsid w:val="00B026DD"/>
    <w:rsid w:val="00B1439B"/>
    <w:rsid w:val="00B16F8B"/>
    <w:rsid w:val="00B17D8A"/>
    <w:rsid w:val="00B23425"/>
    <w:rsid w:val="00B24162"/>
    <w:rsid w:val="00B24464"/>
    <w:rsid w:val="00B25E21"/>
    <w:rsid w:val="00B32980"/>
    <w:rsid w:val="00B361AB"/>
    <w:rsid w:val="00B36A28"/>
    <w:rsid w:val="00B37DAE"/>
    <w:rsid w:val="00B44858"/>
    <w:rsid w:val="00B50640"/>
    <w:rsid w:val="00B56711"/>
    <w:rsid w:val="00B6130E"/>
    <w:rsid w:val="00B6304B"/>
    <w:rsid w:val="00B65A3D"/>
    <w:rsid w:val="00B72B45"/>
    <w:rsid w:val="00B731B5"/>
    <w:rsid w:val="00B73514"/>
    <w:rsid w:val="00B745AE"/>
    <w:rsid w:val="00B747FC"/>
    <w:rsid w:val="00B749BC"/>
    <w:rsid w:val="00B76BAA"/>
    <w:rsid w:val="00B935A2"/>
    <w:rsid w:val="00B937C4"/>
    <w:rsid w:val="00BA02B2"/>
    <w:rsid w:val="00BA5670"/>
    <w:rsid w:val="00BA71CC"/>
    <w:rsid w:val="00BC720C"/>
    <w:rsid w:val="00BD05EF"/>
    <w:rsid w:val="00BD132E"/>
    <w:rsid w:val="00BD3019"/>
    <w:rsid w:val="00BE2788"/>
    <w:rsid w:val="00BE3028"/>
    <w:rsid w:val="00BE3EA2"/>
    <w:rsid w:val="00BF3ECF"/>
    <w:rsid w:val="00BF7358"/>
    <w:rsid w:val="00C00D20"/>
    <w:rsid w:val="00C00F8D"/>
    <w:rsid w:val="00C067BD"/>
    <w:rsid w:val="00C1168A"/>
    <w:rsid w:val="00C116C2"/>
    <w:rsid w:val="00C20E46"/>
    <w:rsid w:val="00C223F5"/>
    <w:rsid w:val="00C22B52"/>
    <w:rsid w:val="00C31906"/>
    <w:rsid w:val="00C32CBD"/>
    <w:rsid w:val="00C32E22"/>
    <w:rsid w:val="00C3694B"/>
    <w:rsid w:val="00C40047"/>
    <w:rsid w:val="00C44519"/>
    <w:rsid w:val="00C51C22"/>
    <w:rsid w:val="00C54949"/>
    <w:rsid w:val="00C55E11"/>
    <w:rsid w:val="00C60D16"/>
    <w:rsid w:val="00C63817"/>
    <w:rsid w:val="00C659A5"/>
    <w:rsid w:val="00C70514"/>
    <w:rsid w:val="00C71446"/>
    <w:rsid w:val="00C7387E"/>
    <w:rsid w:val="00C7389A"/>
    <w:rsid w:val="00C770FC"/>
    <w:rsid w:val="00C80CE5"/>
    <w:rsid w:val="00C87C86"/>
    <w:rsid w:val="00C966A8"/>
    <w:rsid w:val="00CA1AAA"/>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4F"/>
    <w:rsid w:val="00D73177"/>
    <w:rsid w:val="00D87F8E"/>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E00510"/>
    <w:rsid w:val="00E02343"/>
    <w:rsid w:val="00E041FC"/>
    <w:rsid w:val="00E11614"/>
    <w:rsid w:val="00E13C13"/>
    <w:rsid w:val="00E1732D"/>
    <w:rsid w:val="00E25530"/>
    <w:rsid w:val="00E26486"/>
    <w:rsid w:val="00E269C1"/>
    <w:rsid w:val="00E27233"/>
    <w:rsid w:val="00E32E8F"/>
    <w:rsid w:val="00E4359F"/>
    <w:rsid w:val="00E5104C"/>
    <w:rsid w:val="00E52E45"/>
    <w:rsid w:val="00E550BB"/>
    <w:rsid w:val="00E637F4"/>
    <w:rsid w:val="00E64C9B"/>
    <w:rsid w:val="00E82CA1"/>
    <w:rsid w:val="00E91485"/>
    <w:rsid w:val="00E91A70"/>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2093E"/>
    <w:rsid w:val="00F24403"/>
    <w:rsid w:val="00F27E1E"/>
    <w:rsid w:val="00F33CA4"/>
    <w:rsid w:val="00F41278"/>
    <w:rsid w:val="00F42B5E"/>
    <w:rsid w:val="00F44673"/>
    <w:rsid w:val="00F47D57"/>
    <w:rsid w:val="00F5219E"/>
    <w:rsid w:val="00F67C2C"/>
    <w:rsid w:val="00F7282E"/>
    <w:rsid w:val="00F74C7F"/>
    <w:rsid w:val="00F774E3"/>
    <w:rsid w:val="00F91DDD"/>
    <w:rsid w:val="00F95103"/>
    <w:rsid w:val="00FA2944"/>
    <w:rsid w:val="00FA2AE2"/>
    <w:rsid w:val="00FB5482"/>
    <w:rsid w:val="00FB596E"/>
    <w:rsid w:val="00FB6BB0"/>
    <w:rsid w:val="00FC3E63"/>
    <w:rsid w:val="00FC7227"/>
    <w:rsid w:val="00FC79F0"/>
    <w:rsid w:val="00FD1A26"/>
    <w:rsid w:val="00FE06CD"/>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AA88"/>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7301</Words>
  <Characters>41622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2</cp:revision>
  <dcterms:created xsi:type="dcterms:W3CDTF">2018-10-18T03:47:00Z</dcterms:created>
  <dcterms:modified xsi:type="dcterms:W3CDTF">2018-10-18T03:47:00Z</dcterms:modified>
</cp:coreProperties>
</file>