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Revisão da Literatura sobre o Jesus Histórico:</w:t>
        <w:br/>
        <w:t>Estado da Arte na Pesquisa Contemporânea</w:t>
      </w:r>
    </w:p>
    <w:p>
      <w:pPr>
        <w:jc w:val="center"/>
      </w:pPr>
      <w:r>
        <w:rPr>
          <w:rFonts w:ascii="Times New Roman" w:hAnsi="Times New Roman"/>
          <w:i/>
          <w:sz w:val="22"/>
        </w:rPr>
        <w:t>Revisão Bibliográfica Sistemática — 2015–2026</w:t>
      </w:r>
    </w:p>
    <w:p>
      <w:r>
        <w:br w:type="page"/>
      </w:r>
    </w:p>
    <w:p>
      <w:pPr>
        <w:pStyle w:val="Heading1"/>
      </w:pPr>
      <w:r>
        <w:rPr>
          <w:rFonts w:ascii="Times New Roman" w:hAnsi="Times New Roman"/>
          <w:color w:val="000000"/>
        </w:rPr>
        <w:t>1. Introdução</w:t>
      </w:r>
    </w:p>
    <w:p>
      <w:pPr>
        <w:ind w:firstLine="709"/>
      </w:pPr>
      <w:r>
        <w:t>A pesquisa sobre o Jesus Histórico constitui um dos campos mais fecundos, metodologicamente disputados e interdisciplinarmente ricos das ciências humanas e religiosas. Situada na confluência da teologia, história, sociologia, antropologia e filosofia, essa área mobiliza, desde os séculos XVIII e XIX, gerações de estudiosos que buscam reconstituir, com rigor crítico, a figura do pregador galileu que deu origem ao movimento cristão. O debate não é meramente erudito: as conclusões sobre quem foi Jesus de Nazaré possuem implicações profundas para a teologia cristã, para o diálogo inter-religioso, para a compreensão da história do Mediterrâneo antigo e, cada vez mais, para questões de classe, gênero e etnia que perpassam o presente.</w:t>
      </w:r>
    </w:p>
    <w:p>
      <w:pPr>
        <w:ind w:firstLine="709"/>
      </w:pPr>
      <w:r>
        <w:t>Nas últimas duas décadas, o campo passou por transformações substanciais. O esgotamento relativo das ferramentas metodológicas herdadas do século XX — especialmente os chamados "critérios de autenticidade" — abriu espaço para abordagens inovadoras: a teoria da memória social, a leitura materialista histórica, a arqueologia galiliana integrada, as hermenêuticas feministas e pós-coloniais, e um chamado à renovação denominado por alguns estudiosos de "Próxima Busca" (Next Quest). O presente trabalho oferece uma revisão sistemática da literatura especializada produzida predominantemente entre 2015 e 2026, articulando os principais debates, metodologias, descobertas e lacunas que definem o estado da arte da pesquisa sobre o Jesus Histórico.</w:t>
      </w:r>
    </w:p>
    <w:p>
      <w:pPr>
        <w:pStyle w:val="Heading1"/>
      </w:pPr>
      <w:r>
        <w:rPr>
          <w:rFonts w:ascii="Times New Roman" w:hAnsi="Times New Roman"/>
          <w:color w:val="000000"/>
        </w:rPr>
        <w:t>2. Panorama Histórico das "Quests"</w:t>
      </w:r>
    </w:p>
    <w:p>
      <w:pPr>
        <w:pStyle w:val="Heading2"/>
      </w:pPr>
      <w:r>
        <w:rPr>
          <w:rFonts w:ascii="Times New Roman" w:hAnsi="Times New Roman"/>
          <w:color w:val="000000"/>
        </w:rPr>
        <w:t>2.1 A Primeira Busca (séc. XVIII – início do séc. XX)</w:t>
      </w:r>
    </w:p>
    <w:p>
      <w:pPr>
        <w:ind w:firstLine="709"/>
      </w:pPr>
      <w:r>
        <w:t>O ponto inaugural convencional da pesquisa histórico-crítica sobre Jesus é Herman Samuel Reimarus (1694–1768), cujos fragmentos póstumos, publicados por Gotthold Ephraim Lessing entre 1774 e 1778, propuseram uma separação radical entre o Jesus da história e o Cristo da fé. Para Reimarus, Jesus era um reformador judeu apocalíptico cujo projeto fracassou na cruz, e a ressurreição era uma invenção de seus discípulos. A crítica de Albert Schweitzer em Von Reimarus zu Wrede (1906) — traduzida ao inglês como The Quest of the Historical Jesus — encerrou a Primeira Busca ao demonstrar que cada estudioso havia, inadvertidamente, projetado seu próprio ideal cultural sobre a figura de Jesus. Para Schweitzer, o Jesus autêntico era um profeta apocalíptico judeu inteiramente estranho à sensibilidade moderna.</w:t>
      </w:r>
    </w:p>
    <w:p>
      <w:pPr>
        <w:pStyle w:val="Heading2"/>
      </w:pPr>
      <w:r>
        <w:rPr>
          <w:rFonts w:ascii="Times New Roman" w:hAnsi="Times New Roman"/>
          <w:color w:val="000000"/>
        </w:rPr>
        <w:t>2.2 O Período de "Nenhuma Busca" (1906–1953)</w:t>
      </w:r>
    </w:p>
    <w:p>
      <w:pPr>
        <w:ind w:firstLine="709"/>
      </w:pPr>
      <w:r>
        <w:t>A crítica de Schweitzer, combinada com o advento da crítica das formas (Formgeschichte) promovida por Martin Dibelius e Rudolf Bultmann nas décadas de 1920 e 1930, levou a um período de desconfiança profunda em relação à possibilidade de conhecer o Jesus da história. Para Bultmann, os evangelhos eram documentos de fé comunitária, não registros biográficos, e o kerygma (a proclamação teológica) era a única coisa historicamente acessível. O Jesus histórico tornava-se metodologicamente inacessível — e, para Bultmann, teologicamente irrelevante.</w:t>
      </w:r>
    </w:p>
    <w:p>
      <w:pPr>
        <w:pStyle w:val="Heading2"/>
      </w:pPr>
      <w:r>
        <w:rPr>
          <w:rFonts w:ascii="Times New Roman" w:hAnsi="Times New Roman"/>
          <w:color w:val="000000"/>
        </w:rPr>
        <w:t>2.3 A Segunda Busca (1953–c. 1980)</w:t>
      </w:r>
    </w:p>
    <w:p>
      <w:pPr>
        <w:ind w:firstLine="709"/>
      </w:pPr>
      <w:r>
        <w:t>Em 1953, Ernst Käsemann, discípulo de Bultmann, inaugura a Segunda Busca em sua famosa palestra "O Problema do Jesus Histórico", defendendo que alguma continuidade histórica entre Jesus e o Cristo pregado era teologicamente necessária. Günther Bornkamm, com Jesus von Nazareth (1956), e outros estudiosos retomaram a pesquisa, mas ainda muito dependentes do critério da dissimilaridade — segundo o qual seria autêntico apenas o que fosse distinto tanto do judaísmo contemporâneo quanto da Igreja primitiva.</w:t>
      </w:r>
    </w:p>
    <w:p>
      <w:pPr>
        <w:pStyle w:val="Heading2"/>
      </w:pPr>
      <w:r>
        <w:rPr>
          <w:rFonts w:ascii="Times New Roman" w:hAnsi="Times New Roman"/>
          <w:color w:val="000000"/>
        </w:rPr>
        <w:t>2.4 A Terceira Busca (c. 1980 – início dos anos 2010)</w:t>
      </w:r>
    </w:p>
    <w:p>
      <w:pPr>
        <w:ind w:firstLine="709"/>
      </w:pPr>
      <w:r>
        <w:t>O rótulo "Terceira Busca" (Third Quest) é atribuído ao teólogo escocês Stephen Neill, popularizado por N.T. Wright. A Terceira Busca distingue-se das anteriores por sua ênfase no judaísmo do Segundo Templo como contexto incontornável para compreender Jesus. Seus protagonistas incluem E.P. Sanders (Jesus and Judaism, 1985), Gerd Theissen, Paula Fredriksen, John P. Meier (com sua monumental série A Marginal Jew, 5 vols., 1991–2016), N.T. Wright, James D.G. Dunn, Richard Bauckham e Bart Ehrman. Pela primeira vez, estudiosos judeus, mulheres, latinos e africanos integram-se de forma significativa ao debate.</w:t>
      </w:r>
    </w:p>
    <w:p>
      <w:pPr>
        <w:ind w:firstLine="709"/>
      </w:pPr>
      <w:r>
        <w:t>Dentro da Terceira Busca, subsistem tensões profundas. O Jesus Seminar de Robert Funk e John Dominic Crossan — com seu método de votação por esferas coloridas — foi amplamente criticado por desnudar Jesus de seu caráter apocalíptico judaico. A principal tensão interna permanece: Jesus era um profeta apocalíptico (Ehrman, Sanders, Allison, Fredriksen) ou um mestre da sabedoria não-apocalíptico (Crossan, Borg)?</w:t>
      </w:r>
    </w:p>
    <w:p>
      <w:pPr>
        <w:pStyle w:val="Heading2"/>
      </w:pPr>
      <w:r>
        <w:rPr>
          <w:rFonts w:ascii="Times New Roman" w:hAnsi="Times New Roman"/>
          <w:color w:val="000000"/>
        </w:rPr>
        <w:t>2.5 A "Próxima Busca" (Next Quest): O Debate Atual</w:t>
      </w:r>
    </w:p>
    <w:p>
      <w:pPr>
        <w:ind w:firstLine="709"/>
      </w:pPr>
      <w:r>
        <w:t>Em 2021, James Crossley publicou no Journal for the Study of the Historical Jesus o artigo programático "The Next Quest for the Historical Jesus". Em 2024, Crossley e Chris Keith editaram o volume coletivo The Next Quest for the Historical Jesus (Eerdmans, 2024), reunindo dezenas de especialistas internacionais. O ponto de ruptura é metodológico e ideológico: o Next Quest abandona a obsessão com os critérios de autenticidade, a ênfase excessiva na unicidade de Jesus em relação ao judaísmo (que frequentemente reproduzia supersessionismo implícito) e o eurocentrismo da pesquisa anterior. Em seu lugar, propõe abordagens baseadas em memória social, história das classes, comparação intercultural, arqueologia material e perspectivas de gênero, raça e deficiência. O volume foi descrito na Review of Biblical Literature como um "momento pivô na erudição sobre o Jesus histórico."</w:t>
      </w:r>
    </w:p>
    <w:p>
      <w:pPr>
        <w:pStyle w:val="Heading1"/>
      </w:pPr>
      <w:r>
        <w:rPr>
          <w:rFonts w:ascii="Times New Roman" w:hAnsi="Times New Roman"/>
          <w:color w:val="000000"/>
        </w:rPr>
        <w:t>3. Abordagens Teológicas Contemporâneas</w:t>
      </w:r>
    </w:p>
    <w:p>
      <w:pPr>
        <w:pStyle w:val="Heading2"/>
      </w:pPr>
      <w:r>
        <w:rPr>
          <w:rFonts w:ascii="Times New Roman" w:hAnsi="Times New Roman"/>
          <w:color w:val="000000"/>
        </w:rPr>
        <w:t>3.1 N.T. Wright e a Theologia Crucis Historicamente Fundamentada</w:t>
      </w:r>
    </w:p>
    <w:p>
      <w:pPr>
        <w:ind w:firstLine="709"/>
      </w:pPr>
      <w:r>
        <w:t>Nicholas Thomas Wright é um dos mais prolíficos e influentes estudiosos do Jesus Histórico nas décadas recentes. Em Jesus and the Victory of God (1996), Wright argumenta que Jesus compreendeu sua missão à luz das narrativas proféticas de Israel: o exílio não havia terminado, e Jesus se via como o agente da nova criação e do retorno de YHWH a Sião. Wright rejeita a leitura apocalíptica no sentido de um fim literal do cosmos, propondo que a linguagem do fim-dos-tempos é metáfora profética para eventos históricos de magnitude universal.</w:t>
      </w:r>
    </w:p>
    <w:p>
      <w:pPr>
        <w:ind w:firstLine="709"/>
      </w:pPr>
      <w:r>
        <w:t>Em The Resurrection of the Son of God (2003), Wright sustenta que a ressurreição corporal de Jesus é a melhor explicação histórica para o surgimento do movimento cristão primitivo. Seu argumento é duplo: (a) anastasis no judaísmo do Segundo Templo significava vida corporal renovada, não imortalidade da alma; (b) nem o túmulo vazio nem as aparições, isoladamente, seriam suficientes para gerar as afirmações cristológicas primitivas — apenas a combinação de ambos explica os dados.</w:t>
      </w:r>
    </w:p>
    <w:p>
      <w:pPr>
        <w:pStyle w:val="Heading2"/>
      </w:pPr>
      <w:r>
        <w:rPr>
          <w:rFonts w:ascii="Times New Roman" w:hAnsi="Times New Roman"/>
          <w:color w:val="000000"/>
        </w:rPr>
        <w:t>3.2 John P. Meier e o Método da "Comissão de Experts Fictícios"</w:t>
      </w:r>
    </w:p>
    <w:p>
      <w:pPr>
        <w:ind w:firstLine="709"/>
      </w:pPr>
      <w:r>
        <w:t>John P. Meier (1942–2022), em A Marginal Jew: Rethinking the Historical Jesus (Yale University Press, 5 vols., 1991–2016), parte de um experimento mental: o que concluiria uma "comissão de experts fictícios" — um exegeta católico, um protestante, um judeu e um agnóstico — forçados a chegar a um consenso sobre o que é historicamente verificável sobre Jesus? Os critérios que Meier articula — embaraço, atestação múltipla, coerência, descontinuidade relativa e rejeição-execução — tornaram-se referência padrão, embora também alvo das críticas mais severas da geração seguinte.</w:t>
      </w:r>
    </w:p>
    <w:p>
      <w:pPr>
        <w:ind w:firstLine="709"/>
      </w:pPr>
      <w:r>
        <w:t>O Volume 5 (2016), dedicado à autenticidade das parábolas, é o mais polêmico: Meier questiona a presunção quase universal de que as parábolas sinóticas são ipso facto palavras do Jesus histórico, concluindo que apenas quatro — Semente de Mostarda, Arrendatários Violentos, Talentos e Grande Banquete — passam nos seus critérios de autenticidade.</w:t>
      </w:r>
    </w:p>
    <w:p>
      <w:pPr>
        <w:pStyle w:val="Heading2"/>
      </w:pPr>
      <w:r>
        <w:rPr>
          <w:rFonts w:ascii="Times New Roman" w:hAnsi="Times New Roman"/>
          <w:color w:val="000000"/>
        </w:rPr>
        <w:t>3.3 Paula Fredriksen e o Jesus Judeu de Nazaré</w:t>
      </w:r>
    </w:p>
    <w:p>
      <w:pPr>
        <w:ind w:firstLine="709"/>
      </w:pPr>
      <w:r>
        <w:t>Paula Fredriksen (Boston University / Hebrew University de Jerusalém), em Jesus of Nazareth, King of the Jews (1999, Prêmio Nacional do Livro Judaico), argumenta que a chave para compreender a crucificação de Jesus reside no paradoxo: seus seguidores não foram crucificados com ele. Isso indica que Pilatos não o via como um verdadeiro líder político de uma revolta, mas como um profeta cujo seguimento era temporariamente perigoso. Em When Christians Were Jews (2018), Fredriksen situa o movimento de Jesus dentro do mosaico de messianismos judeus do período, reforçando que a identidade judaica de Jesus é constitutiva, não periférica.</w:t>
      </w:r>
    </w:p>
    <w:p>
      <w:pPr>
        <w:pStyle w:val="Heading2"/>
      </w:pPr>
      <w:r>
        <w:rPr>
          <w:rFonts w:ascii="Times New Roman" w:hAnsi="Times New Roman"/>
          <w:color w:val="000000"/>
        </w:rPr>
        <w:t>3.4 Bart Ehrman e o Jesus como Profeta Apocalíptico Fracassado</w:t>
      </w:r>
    </w:p>
    <w:p>
      <w:pPr>
        <w:ind w:firstLine="709"/>
      </w:pPr>
      <w:r>
        <w:t>Bart Ehrman (University of North Carolina), em Jesus: Apocalyptic Prophet of the New Millennium (1999), Did Jesus Exist? (2012) e Jesus Before the Gospels (2016), sustenta que Jesus era um profeta apocalíptico judeu cujas predições sobre o fim iminente do sistema presente falharam — o "Filho do Homem" não veio. Ehrman também argumenta que o historiador, enquanto tal, não pode afirmar que um milagre ocorreu, dado que o método histórico opera com probabilidades e os milagres são, por definição, eventos de probabilidade mínima.</w:t>
      </w:r>
    </w:p>
    <w:p>
      <w:pPr>
        <w:pStyle w:val="Heading2"/>
      </w:pPr>
      <w:r>
        <w:rPr>
          <w:rFonts w:ascii="Times New Roman" w:hAnsi="Times New Roman"/>
          <w:color w:val="000000"/>
        </w:rPr>
        <w:t>3.5 Richard Bauckham e o Jesus das Testemunhas Oculares</w:t>
      </w:r>
    </w:p>
    <w:p>
      <w:pPr>
        <w:ind w:firstLine="709"/>
      </w:pPr>
      <w:r>
        <w:t>Richard Bauckham, em Jesus and the Eyewitnesses: The Gospels as Eyewitness Testimony (2006; 2ª ed. expandida, 2017, Eerdmans), oferece uma alternativa ao modelo formcrítico de transmissão anônima. Bauckham argumenta que os evangelhos estão solidamente fundamentados em testemunho ocular: Pedro seria a fonte principal de Marcos; e o Evangelho de João seria obra de uma testemunha ocular identificada como "o discípulo amado". O argumento é reforçado por análise onomástica — os nomes próprios dos evangelhos correspondem ao padrão estatístico dos nomes judaicos palestinos do período —, por paralelos com a prática historiográfica antiga e por dados da psicologia cognitiva sobre a memória de testemunhas oculares.</w:t>
      </w:r>
    </w:p>
    <w:p>
      <w:pPr>
        <w:pStyle w:val="Heading1"/>
      </w:pPr>
      <w:r>
        <w:rPr>
          <w:rFonts w:ascii="Times New Roman" w:hAnsi="Times New Roman"/>
          <w:color w:val="000000"/>
        </w:rPr>
        <w:t>4. Abordagens Sociológicas e Antropológicas</w:t>
      </w:r>
    </w:p>
    <w:p>
      <w:pPr>
        <w:pStyle w:val="Heading2"/>
      </w:pPr>
      <w:r>
        <w:rPr>
          <w:rFonts w:ascii="Times New Roman" w:hAnsi="Times New Roman"/>
          <w:color w:val="000000"/>
        </w:rPr>
        <w:t>4.1 A Cultura de Honra e Vergonha</w:t>
      </w:r>
    </w:p>
    <w:p>
      <w:pPr>
        <w:ind w:firstLine="709"/>
      </w:pPr>
      <w:r>
        <w:t>O modelo da cultura mediterrânea de honra e vergonha (honor-shame culture), desenvolvido por antropólogos como David Gilmore e Bruce Malina, tornou-se uma ferramenta hermenêutica amplamente utilizada nos estudos do Jesus Histórico. A honra é entendida como a mercadoria escassa central das sociedades mediterrâneas antigas, estruturando relações sociais, políticas e religiosas. Os conflitos de Jesus com os fariseus, seus comentários sobre riqueza e pobreza, e a dinâmica da crucificação — morte maximamente desonrosa — tornam-se legíveis nesse quadro. Embora criticado por essencializar o "Mediterrâneo" como unidade cultural homogênea, o modelo permanece relevante com nuances contextuais.</w:t>
      </w:r>
    </w:p>
    <w:p>
      <w:pPr>
        <w:pStyle w:val="Heading2"/>
      </w:pPr>
      <w:r>
        <w:rPr>
          <w:rFonts w:ascii="Times New Roman" w:hAnsi="Times New Roman"/>
          <w:color w:val="000000"/>
        </w:rPr>
        <w:t>4.2 A Economia Camponesa e a Galileia do Século I</w:t>
      </w:r>
    </w:p>
    <w:p>
      <w:pPr>
        <w:ind w:firstLine="709"/>
      </w:pPr>
      <w:r>
        <w:t>John Dominic Crossan (The Historical Jesus, 1991) retratou Jesus como um camponês galileu que operava um programa de cura e comensalidade radicalmente igualitário, subversivo das hierarquias de pureza e de status. A arqueologia galileana recente confirmou e refinado o quadro: Nazaré era uma aldeia de menos de 400 habitantes, a menos de 8 km de Séforis em plena reconstrução herodiana — contexto de intensas transformações que deslocaram famílias camponesas e acentuaram tensões de classe.</w:t>
      </w:r>
    </w:p>
    <w:p>
      <w:pPr>
        <w:pStyle w:val="Heading2"/>
      </w:pPr>
      <w:r>
        <w:rPr>
          <w:rFonts w:ascii="Times New Roman" w:hAnsi="Times New Roman"/>
          <w:color w:val="000000"/>
        </w:rPr>
        <w:t>4.3 Jesus: A Life in Class Conflict — A Leitura Materialista</w:t>
      </w:r>
    </w:p>
    <w:p>
      <w:pPr>
        <w:ind w:firstLine="709"/>
      </w:pPr>
      <w:r>
        <w:t>James Crossley e Robert J. Myles, em Jesus: A Life in Class Conflict (Zer0 Books, 2023), propõem a primeira análise plenamente articulada do Jesus Histórico a partir de uma perspectiva marxista. Os autores situam Jesus e seu movimento dentro das contradições de classe da Palestina do século I, marcada pela extração fiscal romana, pela concentração fundiária, pelo endividamento e expropriação dos camponeses galileus e pela ideologia legitimadora do templo de Jerusalém. A "limpeza do templo" é reinterpretada como um protesto contra a exploração econômica. O Journal for the Study of the Historical Jesus (2024) descreveu o livro como "uma obra que define o campo" e que "não será facilmente descartada em trabalhos futuros sobre o Jesus Histórico."</w:t>
      </w:r>
    </w:p>
    <w:p>
      <w:pPr>
        <w:pStyle w:val="Heading2"/>
      </w:pPr>
      <w:r>
        <w:rPr>
          <w:rFonts w:ascii="Times New Roman" w:hAnsi="Times New Roman"/>
          <w:color w:val="000000"/>
        </w:rPr>
        <w:t>4.4 Sociologia da Religião e o Movimento de Jesus</w:t>
      </w:r>
    </w:p>
    <w:p>
      <w:pPr>
        <w:ind w:firstLine="709"/>
      </w:pPr>
      <w:r>
        <w:t>Gerd Theissen (The Sociology of Early Palestinian Christianity, 1978) foi pioneiro na aplicação da sociologia à reconstituição histórica do movimento jesuânico. Mais recentemente, Sarah Rollens (Framing Social Inquiry in the Jesus Tradition, 2021) examina como o discurso igualitário do movimento jesuânico operou como tecnologia social de recrutamento e coesão de grupo em ambiente de crescente diferenciação social. Alan Kirk (Jesus Tradition, Early Christian Memory, and Gospel Writing, Eerdmans, 2023) integra teoria da memória, oralidade e crítica das fontes, argumentando que a escrita dos evangelhos era um ato de mnemônica social — não a substituição da memória viva, mas sua monumentalização.</w:t>
      </w:r>
    </w:p>
    <w:p>
      <w:pPr>
        <w:pStyle w:val="Heading1"/>
      </w:pPr>
      <w:r>
        <w:rPr>
          <w:rFonts w:ascii="Times New Roman" w:hAnsi="Times New Roman"/>
          <w:color w:val="000000"/>
        </w:rPr>
        <w:t>5. Abordagens Filosóficas e Metodológicas</w:t>
      </w:r>
    </w:p>
    <w:p>
      <w:pPr>
        <w:pStyle w:val="Heading2"/>
      </w:pPr>
      <w:r>
        <w:rPr>
          <w:rFonts w:ascii="Times New Roman" w:hAnsi="Times New Roman"/>
          <w:color w:val="000000"/>
        </w:rPr>
        <w:t>5.1 A Crise dos Critérios de Autenticidade</w:t>
      </w:r>
    </w:p>
    <w:p>
      <w:pPr>
        <w:ind w:firstLine="709"/>
      </w:pPr>
      <w:r>
        <w:t>O desenvolvimento e o declínio dos critérios de autenticidade constituem o drama metodológico central da pesquisa sobre o Jesus Histórico no século XX e início do XXI. As críticas mais articuladas foram sistematizadas no volume editado por Chris Keith e Anthony Le Donne, Jesus, Criteria, and the Demise of Authenticity (T&amp;T Clark, 2012). Keith demonstra que os critérios são herdeiros não reconhecidos da crítica das formas bultmanniana. Le Donne qualifica a abordagem como "historiografia positivista": a crença de que é possível separar cirurgicamente o "autêntico" do "inautêntico" pressupõe uma concepção de memória que a psicologia cognitiva e a sociologia da memória contemporâneas simplesmente não sustentam.</w:t>
      </w:r>
    </w:p>
    <w:p>
      <w:pPr>
        <w:ind w:firstLine="709"/>
      </w:pPr>
      <w:r>
        <w:t>Dale Allison (2009) sentenciou: "Usamos nossos critérios para obter o que já queremos." Jonathan Bernier (2016) concluiu que os critérios são "instrumentos historiográficos falidos que necessitam de revisão séria ou abandono." O consenso emergente é que o juízo histórico é sempre um juízo de plausibilidade contextual, e não de autenticidade atomística.</w:t>
      </w:r>
    </w:p>
    <w:p>
      <w:pPr>
        <w:pStyle w:val="Heading2"/>
      </w:pPr>
      <w:r>
        <w:rPr>
          <w:rFonts w:ascii="Times New Roman" w:hAnsi="Times New Roman"/>
          <w:color w:val="000000"/>
        </w:rPr>
        <w:t>5.2 A Plausibilidade como Substituto dos Critérios</w:t>
      </w:r>
    </w:p>
    <w:p>
      <w:pPr>
        <w:ind w:firstLine="709"/>
      </w:pPr>
      <w:r>
        <w:t>Gerd Theissen e Dagmar Winter, em The Quest for the Plausible Jesus (2002), sistematizaram o modelo dominante: o juízo histórico sobre Jesus é um juízo de plausibilidade contextual dupla — plausibilidade em relação ao contexto judaico do século I e plausibilidade em relação ao efeito histórico. Jonathan Bernier (Rethinking the Dates of the New Testament, 2022) desenvolve essa abordagem no quadro de uma epistemologia bayesiana aplicada ao estudo do Novo Testamento.</w:t>
      </w:r>
    </w:p>
    <w:p>
      <w:pPr>
        <w:pStyle w:val="Heading2"/>
      </w:pPr>
      <w:r>
        <w:rPr>
          <w:rFonts w:ascii="Times New Roman" w:hAnsi="Times New Roman"/>
          <w:color w:val="000000"/>
        </w:rPr>
        <w:t>5.3 A Questão dos Milagres e a Epistemologia Histórica</w:t>
      </w:r>
    </w:p>
    <w:p>
      <w:pPr>
        <w:ind w:firstLine="709"/>
      </w:pPr>
      <w:r>
        <w:t>A questão dos milagres é o ponto de máxima tensão filosófica. Ehrman argumenta que o historiador, por ofício, não pode afirmar que milagres provavelmente ocorreram, pois o método histórico opera com analogia e probabilidade comparativa. Wright replica que Ehrman confunde epistemologia histórica com metafísica naturalista: o historiador pode afirmar que algo inesperado e sem paralelo aconteceu, mesmo que não possa nomear sua causa definitiva.</w:t>
      </w:r>
    </w:p>
    <w:p>
      <w:pPr>
        <w:ind w:firstLine="709"/>
      </w:pPr>
      <w:r>
        <w:t>Dale Allison, em Resurrecting Jesus (2005), oferece uma posição metodologicamente sofisticada: as aparições pós-morte de Jesus têm paralelos em toda a literatura de luto e visão do mundo antigo (e moderno), o que não as explica, mas as situa num horizonte humano reconhecível. A probabilidade da ressurreição, conclui Allison, depende da Weltanschauung (cosmovisão) que o investigador traz à análise — nenhum argumento histórico pode sozinho fundamentar ou refutar uma cosmovisão.</w:t>
      </w:r>
    </w:p>
    <w:p>
      <w:pPr>
        <w:pStyle w:val="Heading2"/>
      </w:pPr>
      <w:r>
        <w:rPr>
          <w:rFonts w:ascii="Times New Roman" w:hAnsi="Times New Roman"/>
          <w:color w:val="000000"/>
        </w:rPr>
        <w:t>5.4 A Epistemologia Crítico-Realista</w:t>
      </w:r>
    </w:p>
    <w:p>
      <w:pPr>
        <w:ind w:firstLine="709"/>
      </w:pPr>
      <w:r>
        <w:t>Ben F. Meyer (The Aims of Jesus, 1979), inspirado em Bernard Lonergan, propôs situar a pesquisa histórica dentro de uma epistemologia crítico-realista: o historiador não tem acesso direto ao passado, mas pode alcançar compreensão real por inferência a partir dos vestígios disponíveis, se operar com horizonte hermenêutico aberto e autoconhecimento de seus pressupostos. N.T. Wright desenvolveu esse quadro em The New Testament and the People of God (1992), propondo uma "epistemologia crítico-realista" que rejeita tanto o positivismo ingênuo quanto o relativismo pós-moderno.</w:t>
      </w:r>
    </w:p>
    <w:p>
      <w:pPr>
        <w:pStyle w:val="Heading1"/>
      </w:pPr>
      <w:r>
        <w:rPr>
          <w:rFonts w:ascii="Times New Roman" w:hAnsi="Times New Roman"/>
          <w:color w:val="000000"/>
        </w:rPr>
        <w:t>6. Abordagens Históricas e Arqueológicas</w:t>
      </w:r>
    </w:p>
    <w:p>
      <w:pPr>
        <w:pStyle w:val="Heading2"/>
      </w:pPr>
      <w:r>
        <w:rPr>
          <w:rFonts w:ascii="Times New Roman" w:hAnsi="Times New Roman"/>
          <w:color w:val="000000"/>
        </w:rPr>
        <w:t>6.1 As Fontes Textuais</w:t>
      </w:r>
    </w:p>
    <w:p>
      <w:pPr>
        <w:ind w:firstLine="709"/>
      </w:pPr>
      <w:r>
        <w:t>As fontes primárias para o estudo do Jesus Histórico incluem: (a) fontes cristãs — as cartas de Paulo (c. 50–60 d.C.), os evangelhos sinóticos (Marcos c. 70 d.C.; Mateus e Lucas c. 80–90 d.C.) e João (c. 90–100 d.C.), a hipotética fonte Q e o problemático Evangelho de Tomé; (b) fontes não-cristãs — Tácito (Anais XV.44, c. 116 d.C.), Plínio, o Jovem (Epístola X.96), Josefo (Antiguidades Judaicas XVIII.63-64, o Testimonium Flavianum, e XX.200) e referências rabínicas posteriores.</w:t>
      </w:r>
    </w:p>
    <w:p>
      <w:pPr>
        <w:ind w:firstLine="709"/>
      </w:pPr>
      <w:r>
        <w:t>O Testimonium Flavianum de Josefo permanece objeto de debate: a maioria dos especialistas hoje admite um núcleo josefénico autêntico submetido a interpolações cristãs (Meier, 1991; Ehrman, 2012). Os elementos que chegam ao consenso historiográfico são: a existência histórica de Jesus, seu batismo por João Batista, seu ministério na Galileia, sua crucificação sob Pôncio Pilatos (c. 30–33 d.C.) e o surgimento de uma comunidade de seguidores após sua morte.</w:t>
      </w:r>
    </w:p>
    <w:p>
      <w:pPr>
        <w:pStyle w:val="Heading2"/>
      </w:pPr>
      <w:r>
        <w:rPr>
          <w:rFonts w:ascii="Times New Roman" w:hAnsi="Times New Roman"/>
          <w:color w:val="000000"/>
        </w:rPr>
        <w:t>6.2 Descobertas Arqueológicas Recentes</w:t>
      </w:r>
    </w:p>
    <w:p>
      <w:pPr/>
      <w:r>
        <w:t>A arqueologia do século I na Galileia transformou profundamente a compreensão do contexto social e cultural de Jesus. Entre as descobertas mais significativas:</w:t>
      </w:r>
    </w:p>
    <w:p>
      <w:pPr>
        <w:pStyle w:val="ListBullet"/>
        <w:ind w:left="709"/>
      </w:pPr>
      <w:r>
        <w:rPr>
          <w:rFonts w:ascii="Times New Roman" w:hAnsi="Times New Roman"/>
          <w:sz w:val="24"/>
        </w:rPr>
        <w:t>Sinagoga de Magdala (escavada desde os anos 2000): uma das poucas sinagogas do século I identificadas. A Pedra de Magdala, esculpida com uma menorá e outros símbolos do Templo de Jerusalém, é datada para o período do ministério de Jesus.</w:t>
      </w:r>
    </w:p>
    <w:p>
      <w:pPr>
        <w:pStyle w:val="ListBullet"/>
        <w:ind w:left="709"/>
      </w:pPr>
      <w:r>
        <w:rPr>
          <w:rFonts w:ascii="Times New Roman" w:hAnsi="Times New Roman"/>
          <w:sz w:val="24"/>
        </w:rPr>
        <w:t>Escavações de el-Araj / Betsaida (desde 2016): concorrente ao título de Betsaida, cidade natal de Pedro, André e Filipe. Uma basílica bizantina com inscrições dedicatórias a São Pedro foi identificada no sítio.</w:t>
      </w:r>
    </w:p>
    <w:p>
      <w:pPr>
        <w:pStyle w:val="ListBullet"/>
        <w:ind w:left="709"/>
      </w:pPr>
      <w:r>
        <w:rPr>
          <w:rFonts w:ascii="Times New Roman" w:hAnsi="Times New Roman"/>
          <w:sz w:val="24"/>
        </w:rPr>
        <w:t>Sinagoga de Capernaum: a arqueologia confirmou a existência de sinagoga do século I, contrapondo-se às teorias de que referências sinóticas seriam anacronismos pós-70 d.C.</w:t>
      </w:r>
    </w:p>
    <w:p>
      <w:pPr>
        <w:pStyle w:val="ListBullet"/>
        <w:ind w:left="709"/>
      </w:pPr>
      <w:r>
        <w:rPr>
          <w:rFonts w:ascii="Times New Roman" w:hAnsi="Times New Roman"/>
          <w:sz w:val="24"/>
        </w:rPr>
        <w:t>Igreja do Santo Sepulcro (escavações de 2025): estratos do século I identificados correspondem à descrição joanina de um jardim próximo ao local da crucificação; achados arqueobotânicos são consistentes com o texto de João.</w:t>
      </w:r>
    </w:p>
    <w:p>
      <w:pPr>
        <w:pStyle w:val="ListBullet"/>
        <w:ind w:left="709"/>
      </w:pPr>
      <w:r>
        <w:rPr>
          <w:rFonts w:ascii="Times New Roman" w:hAnsi="Times New Roman"/>
          <w:sz w:val="24"/>
        </w:rPr>
        <w:t>Evidências de observância judaica: jarras de pedra que não transmitem impureza, ausência de ossos de porco, moedas sem efígies — confirmando a profunda identidade judaica do contexto de Jesus.</w:t>
      </w:r>
    </w:p>
    <w:p>
      <w:pPr>
        <w:pStyle w:val="Heading2"/>
      </w:pPr>
      <w:r>
        <w:rPr>
          <w:rFonts w:ascii="Times New Roman" w:hAnsi="Times New Roman"/>
          <w:color w:val="000000"/>
        </w:rPr>
        <w:t>6.3 A Questão da Galileia Urbana vs. Rural</w:t>
      </w:r>
    </w:p>
    <w:p>
      <w:pPr>
        <w:ind w:firstLine="709"/>
      </w:pPr>
      <w:r>
        <w:t>Jonathan Reed e Mark Chancey demonstraram que a Galileia do século I era um espaço de intensas transformações sociais e econômicas induzidas pelo processo de urbanização romano-herodiana. Nazaré, a menos de 8 km de Séforis em plena expansão sob Herodes Antipas, estava imersa num processo que deslocou famílias camponesas e criou as tensões estruturantes do ministério de Jesus.</w:t>
      </w:r>
    </w:p>
    <w:p>
      <w:pPr>
        <w:pStyle w:val="Heading1"/>
      </w:pPr>
      <w:r>
        <w:rPr>
          <w:rFonts w:ascii="Times New Roman" w:hAnsi="Times New Roman"/>
          <w:color w:val="000000"/>
        </w:rPr>
        <w:t>7. Debates Centrais Atuais</w:t>
      </w:r>
    </w:p>
    <w:p>
      <w:pPr>
        <w:pStyle w:val="Heading2"/>
      </w:pPr>
      <w:r>
        <w:rPr>
          <w:rFonts w:ascii="Times New Roman" w:hAnsi="Times New Roman"/>
          <w:color w:val="000000"/>
        </w:rPr>
        <w:t>7.1 O Apocalipsismo de Jesus</w:t>
      </w:r>
    </w:p>
    <w:p>
      <w:pPr>
        <w:ind w:firstLine="709"/>
      </w:pPr>
      <w:r>
        <w:t>A posição de Schweitzer — Jesus como profeta apocalíptico cujas expectativas de fim iminente não se realizaram — é sustentada pela maioria dos acadêmicos não-confessionais: Ehrman, Sanders, Allison, Fredriksen, Vermes. As fontes mais antigas (Paulo, Marcos, Q) atestam de forma consistente uma mensagem de iminência do Reino de Deus com conotações cósmicas.</w:t>
      </w:r>
    </w:p>
    <w:p>
      <w:pPr>
        <w:ind w:firstLine="709"/>
      </w:pPr>
      <w:r>
        <w:t>Wright, por sua vez, rejeita o "fim literal do universo" como chave interpretativa, propondo que a linguagem profética do fim-dos-tempos é metáfora para eventos histórico-políticos. Esta posição é contestada por Allison e Ehrman, que consideram a reinterpretação "metaforista" de Wright apologeticamente motivada.</w:t>
      </w:r>
    </w:p>
    <w:p>
      <w:pPr>
        <w:pStyle w:val="Heading2"/>
      </w:pPr>
      <w:r>
        <w:rPr>
          <w:rFonts w:ascii="Times New Roman" w:hAnsi="Times New Roman"/>
          <w:color w:val="000000"/>
        </w:rPr>
        <w:t>7.2 A Morte de Jesus</w:t>
      </w:r>
    </w:p>
    <w:p>
      <w:pPr>
        <w:ind w:firstLine="709"/>
      </w:pPr>
      <w:r>
        <w:t>A crucificação é o dado mais firmemente estabelecido sobre Jesus — atestado por Tácito, Josefo e todas as fontes cristãs primitivas. O debate incide sobre as razões: para Fredriksen, Jesus foi vítima de uma dinâmica que ele próprio não controlava; para Wright, Jesus buscou deliberadamente a morte como parte de sua vocação messiânica; para Ehrman, a crucificação resulta da perturbação da paz pública no templo — suficiente para a execução sumária de um agitador provincial.</w:t>
      </w:r>
    </w:p>
    <w:p>
      <w:pPr>
        <w:pStyle w:val="Heading2"/>
      </w:pPr>
      <w:r>
        <w:rPr>
          <w:rFonts w:ascii="Times New Roman" w:hAnsi="Times New Roman"/>
          <w:color w:val="000000"/>
        </w:rPr>
        <w:t>7.3 A Ressurreição</w:t>
      </w:r>
    </w:p>
    <w:p>
      <w:pPr>
        <w:ind w:firstLine="709"/>
      </w:pPr>
      <w:r>
        <w:t>Os dados históricos com relativo consenso são: (a) o túmulo foi encontrado vazio por discípulas — o critério do embaraço favorece a historicidade, pois mulheres eram testemunhas juridicamente desqualificadas; (b) houve aparições pós-morte experimentadas por Pedro, Paulo e grupos de seguidores; (c) o anúncio da ressurreição está no coração das mais antigas camadas do kerigma cristão (1 Cor 15, datável a c. 35–36 d.C.).</w:t>
      </w:r>
    </w:p>
    <w:p>
      <w:pPr>
        <w:ind w:firstLine="709"/>
      </w:pPr>
      <w:r>
        <w:t>A interpretação é radicalmente divergente: Wright afirma a ressurreição corporal como o único dado histórico adequado; Allison propõe suspensão agnóstica; Ehrman e outros explicam as aparições como visões de luto (grief visions), fenômeno psicológico bem documentado.</w:t>
      </w:r>
    </w:p>
    <w:p>
      <w:pPr>
        <w:pStyle w:val="Heading2"/>
      </w:pPr>
      <w:r>
        <w:rPr>
          <w:rFonts w:ascii="Times New Roman" w:hAnsi="Times New Roman"/>
          <w:color w:val="000000"/>
        </w:rPr>
        <w:t>7.4 A Memória e a Tradição Oral</w:t>
      </w:r>
    </w:p>
    <w:p>
      <w:pPr>
        <w:ind w:firstLine="709"/>
      </w:pPr>
      <w:r>
        <w:t>James D.G. Dunn, em Jesus Remembered (Eerdmans, 2003), argumenta que a tradição oral constitui o meio primário de transmissão da herança de Jesus, com combinação de fixidez (do núcleo essencial) e fluidez (da formulação variável) como característica da oralidade.</w:t>
      </w:r>
    </w:p>
    <w:p>
      <w:pPr>
        <w:ind w:firstLine="709"/>
      </w:pPr>
      <w:r>
        <w:t>Keith e Le Donne, a partir de Maurice Halbwachs, Jan Assmann e Barry Schwartz, propõem a "memória social" como quadro interpretativo alternativo: toda memória é socialmente mediada, e o que os evangelhos transmitem é o Jesus-como-lembrado pelas comunidades que o sucederam. A distinção autêntico/inautêntico é epistemicamente infundada; o que se pode investigar é como e por que Jesus foi lembrado de determinadas maneiras.</w:t>
      </w:r>
    </w:p>
    <w:p>
      <w:pPr>
        <w:pStyle w:val="Heading2"/>
      </w:pPr>
      <w:r>
        <w:rPr>
          <w:rFonts w:ascii="Times New Roman" w:hAnsi="Times New Roman"/>
          <w:color w:val="000000"/>
        </w:rPr>
        <w:t>7.5 Identidade Étnica, Gênero e Pós-colonialismo</w:t>
      </w:r>
    </w:p>
    <w:p>
      <w:pPr>
        <w:ind w:firstLine="709"/>
      </w:pPr>
      <w:r>
        <w:t>O Next Quest trouxe ao centro debates antes marginalizados. Adele Reinhartz examina a persistência de leituras supersessionistas. Elisabeth Schüssler Fiorenza e Mary Ann Tolbert contribuíram décadas de hermenêutica feminista que recolocam as mulheres do movimento — Maria Madalena, as discípulas, as financiadoras galileias — como sujeitos históricos plenos. O Next Quest inclui capítulos sobre sexualidade, deficiência (disability studies) e raça aplicados ao Jesus histórico — territórios praticamente inexplorados na Terceira Busca.</w:t>
      </w:r>
    </w:p>
    <w:p>
      <w:pPr>
        <w:pStyle w:val="Heading1"/>
      </w:pPr>
      <w:r>
        <w:rPr>
          <w:rFonts w:ascii="Times New Roman" w:hAnsi="Times New Roman"/>
          <w:color w:val="000000"/>
        </w:rPr>
        <w:t>8. Lacunas de Pesquisa e Perspectivas Futuras</w:t>
      </w:r>
    </w:p>
    <w:p>
      <w:pPr>
        <w:pStyle w:val="Heading2"/>
      </w:pPr>
      <w:r>
        <w:rPr>
          <w:rFonts w:ascii="Times New Roman" w:hAnsi="Times New Roman"/>
          <w:color w:val="000000"/>
        </w:rPr>
        <w:t>8.1 Lacunas Identificadas</w:t>
      </w:r>
    </w:p>
    <w:p>
      <w:pPr/>
      <w:r>
        <w:t>A revisão da literatura permite identificar as seguintes lacunas de pesquisa:</w:t>
      </w:r>
    </w:p>
    <w:p>
      <w:pPr>
        <w:pStyle w:val="ListBullet"/>
        <w:ind w:left="709"/>
      </w:pPr>
      <w:r>
        <w:rPr>
          <w:rFonts w:ascii="Times New Roman" w:hAnsi="Times New Roman"/>
          <w:sz w:val="24"/>
        </w:rPr>
        <w:t>Perspectivas do Sul Global: Cristologias africanas (Jesus como ancestral, como curandeiro sagrado) e hermenêuticas da libertação latino-americana carecem de maior integração metodológica com os debates histórico-críticos centrais.</w:t>
      </w:r>
    </w:p>
    <w:p>
      <w:pPr>
        <w:pStyle w:val="ListBullet"/>
        <w:ind w:left="709"/>
      </w:pPr>
      <w:r>
        <w:rPr>
          <w:rFonts w:ascii="Times New Roman" w:hAnsi="Times New Roman"/>
          <w:sz w:val="24"/>
        </w:rPr>
        <w:t>Humanidades Digitais: análise computacional de corpus, mapeamento de redes sociais antigas e ferramentas de análise linguística computacional permanecem raramente mobilizados.</w:t>
      </w:r>
    </w:p>
    <w:p>
      <w:pPr>
        <w:pStyle w:val="ListBullet"/>
        <w:ind w:left="709"/>
      </w:pPr>
      <w:r>
        <w:rPr>
          <w:rFonts w:ascii="Times New Roman" w:hAnsi="Times New Roman"/>
          <w:sz w:val="24"/>
        </w:rPr>
        <w:t>Psicobiografia e Cognição Religiosa: a aplicação de ciências cognitivas da religião ao estudo do Jesus Histórico — suas visões, experiências místicas e estados alterados de consciência — está em estágio incipiente.</w:t>
      </w:r>
    </w:p>
    <w:p>
      <w:pPr>
        <w:pStyle w:val="ListBullet"/>
        <w:ind w:left="709"/>
      </w:pPr>
      <w:r>
        <w:rPr>
          <w:rFonts w:ascii="Times New Roman" w:hAnsi="Times New Roman"/>
          <w:sz w:val="24"/>
        </w:rPr>
        <w:t>Jesus e o Corpo: estudos sobre deficiência, corporalidade e saúde no contexto do ministério terapêutico de Jesus são ainda limitados, mas crescentes.</w:t>
      </w:r>
    </w:p>
    <w:p>
      <w:pPr>
        <w:pStyle w:val="ListBullet"/>
        <w:ind w:left="709"/>
      </w:pPr>
      <w:r>
        <w:rPr>
          <w:rFonts w:ascii="Times New Roman" w:hAnsi="Times New Roman"/>
          <w:sz w:val="24"/>
        </w:rPr>
        <w:t>Recepção Histórica (Wirkungsgeschichte): o estudo de como Jesus foi recebido, representado e instrumentalizado em diferentes contextos históricos está se tornando subcampo próprio.</w:t>
      </w:r>
    </w:p>
    <w:p>
      <w:pPr>
        <w:pStyle w:val="ListBullet"/>
        <w:ind w:left="709"/>
      </w:pPr>
      <w:r>
        <w:rPr>
          <w:rFonts w:ascii="Times New Roman" w:hAnsi="Times New Roman"/>
          <w:sz w:val="24"/>
        </w:rPr>
        <w:t>O Papel das Mulheres: a reconstituição histórica do papel das discípulas galileias — Maria Madalena, Joana, Suzana — ainda enfrenta lacunas documentais e resistências hermenêuticas.</w:t>
      </w:r>
    </w:p>
    <w:p>
      <w:pPr>
        <w:pStyle w:val="Heading2"/>
      </w:pPr>
      <w:r>
        <w:rPr>
          <w:rFonts w:ascii="Times New Roman" w:hAnsi="Times New Roman"/>
          <w:color w:val="000000"/>
        </w:rPr>
        <w:t>8.2 Perspectivas Futuras</w:t>
      </w:r>
    </w:p>
    <w:p>
      <w:pPr>
        <w:ind w:firstLine="709"/>
      </w:pPr>
      <w:r>
        <w:t>O campo está claramente em transição. A Next Quest representa não uma simples adição a uma sequência numerada, mas uma reorientação paradigmática que: (a) abandona a hegemonia dos critérios de autenticidade em favor de abordagens baseadas em memória, plausibilidade e comparação cultural; (b) amplia o objeto de pesquisa para incluir a recepção, a política, a economia e o corpo; (c) diversifica os sujeitos da pesquisa, superando o monopólio europeu-protestante; (d) integra sistemicamente a arqueologia, a numismática, a papirologia e outros campos materiais à análise textual.</w:t>
      </w:r>
    </w:p>
    <w:p>
      <w:pPr>
        <w:ind w:firstLine="709"/>
      </w:pPr>
      <w:r>
        <w:t>A questão metodológica mais urgente permanece: como fazer história de um personagem cujas tradições são inseparáveis de interpretações teológicas, sem capitular ao confessionalismo ou praticar uma laicidade ingênua que também é, ela própria, uma posição ideológica? A diversidade metodológica do campo — longe de ser um sinal de crise — é a evidência de sua vitalidade. O Jesus Histórico continuará sendo, nas próximas décadas, um espelho no qual os estudiosos encontram não apenas a Galileia do século I, mas também a si mesmos.</w:t>
      </w:r>
    </w:p>
    <w:p>
      <w:r>
        <w:br w:type="page"/>
      </w:r>
    </w:p>
    <w:p>
      <w:pPr>
        <w:pStyle w:val="Heading1"/>
      </w:pPr>
      <w:r>
        <w:rPr>
          <w:rFonts w:ascii="Times New Roman" w:hAnsi="Times New Roman"/>
          <w:color w:val="000000"/>
        </w:rPr>
        <w:t>Referências Bibliográficas</w:t>
      </w:r>
    </w:p>
    <w:p>
      <w:pPr>
        <w:spacing w:after="80"/>
        <w:ind w:hanging="709" w:left="709"/>
      </w:pPr>
      <w:r>
        <w:rPr>
          <w:rFonts w:ascii="Times New Roman" w:hAnsi="Times New Roman"/>
          <w:sz w:val="24"/>
        </w:rPr>
        <w:t>Allison, D. C. (1998). Jesus of Nazareth: Millenarian prophet. Fortress Press.</w:t>
      </w:r>
    </w:p>
    <w:p>
      <w:pPr>
        <w:spacing w:after="80"/>
        <w:ind w:hanging="709" w:left="709"/>
      </w:pPr>
      <w:r>
        <w:rPr>
          <w:rFonts w:ascii="Times New Roman" w:hAnsi="Times New Roman"/>
          <w:sz w:val="24"/>
        </w:rPr>
        <w:t>Allison, D. C. (2005). Resurrecting Jesus: The earliest Christian tradition and its interpreters. T&amp;T Clark.</w:t>
      </w:r>
    </w:p>
    <w:p>
      <w:pPr>
        <w:spacing w:after="80"/>
        <w:ind w:hanging="709" w:left="709"/>
      </w:pPr>
      <w:r>
        <w:rPr>
          <w:rFonts w:ascii="Times New Roman" w:hAnsi="Times New Roman"/>
          <w:sz w:val="24"/>
        </w:rPr>
        <w:t>Bauckham, R. (2017). Jesus and the eyewitnesses: The gospels as eyewitness testimony (2nd ed.). Eerdmans. (Original: 2006)</w:t>
      </w:r>
    </w:p>
    <w:p>
      <w:pPr>
        <w:spacing w:after="80"/>
        <w:ind w:hanging="709" w:left="709"/>
      </w:pPr>
      <w:r>
        <w:rPr>
          <w:rFonts w:ascii="Times New Roman" w:hAnsi="Times New Roman"/>
          <w:sz w:val="24"/>
        </w:rPr>
        <w:t>Bernier, J. (2016). Rethinking the dates of the New Testament: The evidence for early composition. Baker Academic.</w:t>
      </w:r>
    </w:p>
    <w:p>
      <w:pPr>
        <w:spacing w:after="80"/>
        <w:ind w:hanging="709" w:left="709"/>
      </w:pPr>
      <w:r>
        <w:rPr>
          <w:rFonts w:ascii="Times New Roman" w:hAnsi="Times New Roman"/>
          <w:sz w:val="24"/>
        </w:rPr>
        <w:t>Crossan, J. D. (1991). The historical Jesus: The life of a Mediterranean Jewish peasant. HarperSanFrancisco.</w:t>
      </w:r>
    </w:p>
    <w:p>
      <w:pPr>
        <w:spacing w:after="80"/>
        <w:ind w:hanging="709" w:left="709"/>
      </w:pPr>
      <w:r>
        <w:rPr>
          <w:rFonts w:ascii="Times New Roman" w:hAnsi="Times New Roman"/>
          <w:sz w:val="24"/>
        </w:rPr>
        <w:t>Crossley, J. (2021). The next quest for the historical Jesus. Journal for the Study of the Historical Jesus, 19(3), 261–264.</w:t>
      </w:r>
    </w:p>
    <w:p>
      <w:pPr>
        <w:spacing w:after="80"/>
        <w:ind w:hanging="709" w:left="709"/>
      </w:pPr>
      <w:r>
        <w:rPr>
          <w:rFonts w:ascii="Times New Roman" w:hAnsi="Times New Roman"/>
          <w:sz w:val="24"/>
        </w:rPr>
        <w:t>Crossley, J., &amp; Keith, C. (Eds.). (2024). The next quest for the historical Jesus. Eerdmans.</w:t>
      </w:r>
    </w:p>
    <w:p>
      <w:pPr>
        <w:spacing w:after="80"/>
        <w:ind w:hanging="709" w:left="709"/>
      </w:pPr>
      <w:r>
        <w:rPr>
          <w:rFonts w:ascii="Times New Roman" w:hAnsi="Times New Roman"/>
          <w:sz w:val="24"/>
        </w:rPr>
        <w:t>Crossley, J., &amp; Myles, R. J. (2023). Jesus: A life in class conflict. Zer0 Books.</w:t>
      </w:r>
    </w:p>
    <w:p>
      <w:pPr>
        <w:spacing w:after="80"/>
        <w:ind w:hanging="709" w:left="709"/>
      </w:pPr>
      <w:r>
        <w:rPr>
          <w:rFonts w:ascii="Times New Roman" w:hAnsi="Times New Roman"/>
          <w:sz w:val="24"/>
        </w:rPr>
        <w:t>Dunn, J. D. G. (2003). Jesus remembered (Christianity in the Making, Vol. 1). Eerdmans.</w:t>
      </w:r>
    </w:p>
    <w:p>
      <w:pPr>
        <w:spacing w:after="80"/>
        <w:ind w:hanging="709" w:left="709"/>
      </w:pPr>
      <w:r>
        <w:rPr>
          <w:rFonts w:ascii="Times New Roman" w:hAnsi="Times New Roman"/>
          <w:sz w:val="24"/>
        </w:rPr>
        <w:t>Ehrman, B. D. (1999). Jesus: Apocalyptic prophet of the new millennium. Oxford University Press.</w:t>
      </w:r>
    </w:p>
    <w:p>
      <w:pPr>
        <w:spacing w:after="80"/>
        <w:ind w:hanging="709" w:left="709"/>
      </w:pPr>
      <w:r>
        <w:rPr>
          <w:rFonts w:ascii="Times New Roman" w:hAnsi="Times New Roman"/>
          <w:sz w:val="24"/>
        </w:rPr>
        <w:t>Ehrman, B. D. (2012). Did Jesus exist? The historical argument for Jesus of Nazareth. HarperOne.</w:t>
      </w:r>
    </w:p>
    <w:p>
      <w:pPr>
        <w:spacing w:after="80"/>
        <w:ind w:hanging="709" w:left="709"/>
      </w:pPr>
      <w:r>
        <w:rPr>
          <w:rFonts w:ascii="Times New Roman" w:hAnsi="Times New Roman"/>
          <w:sz w:val="24"/>
        </w:rPr>
        <w:t>Ehrman, B. D. (2016). Jesus before the Gospels. HarperOne.</w:t>
      </w:r>
    </w:p>
    <w:p>
      <w:pPr>
        <w:spacing w:after="80"/>
        <w:ind w:hanging="709" w:left="709"/>
      </w:pPr>
      <w:r>
        <w:rPr>
          <w:rFonts w:ascii="Times New Roman" w:hAnsi="Times New Roman"/>
          <w:sz w:val="24"/>
        </w:rPr>
        <w:t>Fredriksen, P. (1999). Jesus of Nazareth, king of the Jews: A Jewish life and the emergence of Christianity. Knopf.</w:t>
      </w:r>
    </w:p>
    <w:p>
      <w:pPr>
        <w:spacing w:after="80"/>
        <w:ind w:hanging="709" w:left="709"/>
      </w:pPr>
      <w:r>
        <w:rPr>
          <w:rFonts w:ascii="Times New Roman" w:hAnsi="Times New Roman"/>
          <w:sz w:val="24"/>
        </w:rPr>
        <w:t>Fredriksen, P. (2018). When Christians were Jews: The first generation. Yale University Press.</w:t>
      </w:r>
    </w:p>
    <w:p>
      <w:pPr>
        <w:spacing w:after="80"/>
        <w:ind w:hanging="709" w:left="709"/>
      </w:pPr>
      <w:r>
        <w:rPr>
          <w:rFonts w:ascii="Times New Roman" w:hAnsi="Times New Roman"/>
          <w:sz w:val="24"/>
        </w:rPr>
        <w:t>Fredriksen, P. (2024). Ancient Christianities: The first five centuries. Princeton University Press.</w:t>
      </w:r>
    </w:p>
    <w:p>
      <w:pPr>
        <w:spacing w:after="80"/>
        <w:ind w:hanging="709" w:left="709"/>
      </w:pPr>
      <w:r>
        <w:rPr>
          <w:rFonts w:ascii="Times New Roman" w:hAnsi="Times New Roman"/>
          <w:sz w:val="24"/>
        </w:rPr>
        <w:t>Keith, C., &amp; Le Donne, A. (Eds.). (2012). Jesus, criteria, and the demise of authenticity. T&amp;T Clark.</w:t>
      </w:r>
    </w:p>
    <w:p>
      <w:pPr>
        <w:spacing w:after="80"/>
        <w:ind w:hanging="709" w:left="709"/>
      </w:pPr>
      <w:r>
        <w:rPr>
          <w:rFonts w:ascii="Times New Roman" w:hAnsi="Times New Roman"/>
          <w:sz w:val="24"/>
        </w:rPr>
        <w:t>Kirk, A. (2023). Jesus tradition, early Christian memory, and Gospel writing. Eerdmans.</w:t>
      </w:r>
    </w:p>
    <w:p>
      <w:pPr>
        <w:spacing w:after="80"/>
        <w:ind w:hanging="709" w:left="709"/>
      </w:pPr>
      <w:r>
        <w:rPr>
          <w:rFonts w:ascii="Times New Roman" w:hAnsi="Times New Roman"/>
          <w:sz w:val="24"/>
        </w:rPr>
        <w:t>Kloppenborg, J. S. (2000). Excavating Q: The history and setting of the Sayings Gospel. Fortress Press.</w:t>
      </w:r>
    </w:p>
    <w:p>
      <w:pPr>
        <w:spacing w:after="80"/>
        <w:ind w:hanging="709" w:left="709"/>
      </w:pPr>
      <w:r>
        <w:rPr>
          <w:rFonts w:ascii="Times New Roman" w:hAnsi="Times New Roman"/>
          <w:sz w:val="24"/>
        </w:rPr>
        <w:t>Malina, B. J., &amp; Rohrbaugh, R. L. (1992). Social-science commentary on the Synoptic Gospels. Fortress Press.</w:t>
      </w:r>
    </w:p>
    <w:p>
      <w:pPr>
        <w:spacing w:after="80"/>
        <w:ind w:hanging="709" w:left="709"/>
      </w:pPr>
      <w:r>
        <w:rPr>
          <w:rFonts w:ascii="Times New Roman" w:hAnsi="Times New Roman"/>
          <w:sz w:val="24"/>
        </w:rPr>
        <w:t>Meier, J. P. (1991–2016). A marginal Jew: Rethinking the historical Jesus (Vols. 1–5). Yale University Press / Doubleday.</w:t>
      </w:r>
    </w:p>
    <w:p>
      <w:pPr>
        <w:spacing w:after="80"/>
        <w:ind w:hanging="709" w:left="709"/>
      </w:pPr>
      <w:r>
        <w:rPr>
          <w:rFonts w:ascii="Times New Roman" w:hAnsi="Times New Roman"/>
          <w:sz w:val="24"/>
        </w:rPr>
        <w:t>Rollens, S. E. (2014). Framing social inquiry in the Jesus tradition. Mohr Siebeck.</w:t>
      </w:r>
    </w:p>
    <w:p>
      <w:pPr>
        <w:spacing w:after="80"/>
        <w:ind w:hanging="709" w:left="709"/>
      </w:pPr>
      <w:r>
        <w:rPr>
          <w:rFonts w:ascii="Times New Roman" w:hAnsi="Times New Roman"/>
          <w:sz w:val="24"/>
        </w:rPr>
        <w:t>Sanders, E. P. (1985). Jesus and Judaism. Fortress Press.</w:t>
      </w:r>
    </w:p>
    <w:p>
      <w:pPr>
        <w:spacing w:after="80"/>
        <w:ind w:hanging="709" w:left="709"/>
      </w:pPr>
      <w:r>
        <w:rPr>
          <w:rFonts w:ascii="Times New Roman" w:hAnsi="Times New Roman"/>
          <w:sz w:val="24"/>
        </w:rPr>
        <w:t>Sanders, E. P. (1993). The historical figure of Jesus. Penguin Books.</w:t>
      </w:r>
    </w:p>
    <w:p>
      <w:pPr>
        <w:spacing w:after="80"/>
        <w:ind w:hanging="709" w:left="709"/>
      </w:pPr>
      <w:r>
        <w:rPr>
          <w:rFonts w:ascii="Times New Roman" w:hAnsi="Times New Roman"/>
          <w:sz w:val="24"/>
        </w:rPr>
        <w:t>Schüssler Fiorenza, E. (1983). In memory of her: A feminist theological reconstruction of Christian origins. Crossroad.</w:t>
      </w:r>
    </w:p>
    <w:p>
      <w:pPr>
        <w:spacing w:after="80"/>
        <w:ind w:hanging="709" w:left="709"/>
      </w:pPr>
      <w:r>
        <w:rPr>
          <w:rFonts w:ascii="Times New Roman" w:hAnsi="Times New Roman"/>
          <w:sz w:val="24"/>
        </w:rPr>
        <w:t>Schweitzer, A. (2001). The quest of the historical Jesus (W. Montgomery, Trans.). Fortress Press. (Original: 1906)</w:t>
      </w:r>
    </w:p>
    <w:p>
      <w:pPr>
        <w:spacing w:after="80"/>
        <w:ind w:hanging="709" w:left="709"/>
      </w:pPr>
      <w:r>
        <w:rPr>
          <w:rFonts w:ascii="Times New Roman" w:hAnsi="Times New Roman"/>
          <w:sz w:val="24"/>
        </w:rPr>
        <w:t>Theissen, G., &amp; Winter, D. (2002). The quest for the plausible Jesus: The question of criteria. Westminster John Knox Press.</w:t>
      </w:r>
    </w:p>
    <w:p>
      <w:pPr>
        <w:spacing w:after="80"/>
        <w:ind w:hanging="709" w:left="709"/>
      </w:pPr>
      <w:r>
        <w:rPr>
          <w:rFonts w:ascii="Times New Roman" w:hAnsi="Times New Roman"/>
          <w:sz w:val="24"/>
        </w:rPr>
        <w:t>Wright, N. T. (1992). The New Testament and the people of God (Christian Origins and the Question of God, Vol. 1). Fortress Press.</w:t>
      </w:r>
    </w:p>
    <w:p>
      <w:pPr>
        <w:spacing w:after="80"/>
        <w:ind w:hanging="709" w:left="709"/>
      </w:pPr>
      <w:r>
        <w:rPr>
          <w:rFonts w:ascii="Times New Roman" w:hAnsi="Times New Roman"/>
          <w:sz w:val="24"/>
        </w:rPr>
        <w:t>Wright, N. T. (1996). Jesus and the victory of God (Christian Origins and the Question of God, Vol. 2). Fortress Press.</w:t>
      </w:r>
    </w:p>
    <w:p>
      <w:pPr>
        <w:spacing w:after="80"/>
        <w:ind w:hanging="709" w:left="709"/>
      </w:pPr>
      <w:r>
        <w:rPr>
          <w:rFonts w:ascii="Times New Roman" w:hAnsi="Times New Roman"/>
          <w:sz w:val="24"/>
        </w:rPr>
        <w:t>Wright, N. T. (2003). The resurrection of the Son of God (Christian Origins and the Question of God, Vol. 3). Fortress Press.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exact"/>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