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503A" w14:textId="77777777" w:rsidR="00126A0D" w:rsidRDefault="00AF66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388AD1F" w14:textId="77777777" w:rsidR="00126A0D" w:rsidRDefault="00AF66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D662EE4" w14:textId="77777777" w:rsidR="00126A0D" w:rsidRDefault="00126A0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A0D" w14:paraId="6D7AF495" w14:textId="77777777">
        <w:tc>
          <w:tcPr>
            <w:tcW w:w="4508" w:type="dxa"/>
          </w:tcPr>
          <w:p w14:paraId="4421B63F" w14:textId="77777777" w:rsidR="00126A0D" w:rsidRDefault="00AF6685">
            <w:r>
              <w:t>Date</w:t>
            </w:r>
          </w:p>
        </w:tc>
        <w:tc>
          <w:tcPr>
            <w:tcW w:w="4508" w:type="dxa"/>
          </w:tcPr>
          <w:p w14:paraId="5C596B6C" w14:textId="2AF2D9D4" w:rsidR="00126A0D" w:rsidRDefault="00FC2ABC">
            <w:r>
              <w:t>26 June 2025</w:t>
            </w:r>
          </w:p>
        </w:tc>
      </w:tr>
      <w:tr w:rsidR="00126A0D" w14:paraId="5156CDB4" w14:textId="77777777">
        <w:tc>
          <w:tcPr>
            <w:tcW w:w="4508" w:type="dxa"/>
          </w:tcPr>
          <w:p w14:paraId="2105FCFB" w14:textId="77777777" w:rsidR="00126A0D" w:rsidRDefault="00AF6685">
            <w:r>
              <w:t>Team ID</w:t>
            </w:r>
          </w:p>
        </w:tc>
        <w:tc>
          <w:tcPr>
            <w:tcW w:w="4508" w:type="dxa"/>
          </w:tcPr>
          <w:p w14:paraId="7DC6DE9B" w14:textId="635845AF" w:rsidR="00126A0D" w:rsidRDefault="00AF6685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LTVIP2025TMID34763</w:t>
            </w:r>
          </w:p>
        </w:tc>
      </w:tr>
      <w:tr w:rsidR="00126A0D" w14:paraId="406C5344" w14:textId="77777777">
        <w:tc>
          <w:tcPr>
            <w:tcW w:w="4508" w:type="dxa"/>
          </w:tcPr>
          <w:p w14:paraId="0A1E53BA" w14:textId="77777777" w:rsidR="00126A0D" w:rsidRDefault="00AF6685">
            <w:r>
              <w:t>Project Name</w:t>
            </w:r>
          </w:p>
        </w:tc>
        <w:tc>
          <w:tcPr>
            <w:tcW w:w="4508" w:type="dxa"/>
          </w:tcPr>
          <w:p w14:paraId="487EB82C" w14:textId="355EC9C9" w:rsidR="00126A0D" w:rsidRDefault="00FC2ABC">
            <w:r w:rsidRPr="00FC2ABC">
              <w:t>Pollen's Profiling: Automated Classification of Pollen Grains</w:t>
            </w:r>
          </w:p>
        </w:tc>
      </w:tr>
      <w:tr w:rsidR="00126A0D" w14:paraId="0E6FFE46" w14:textId="77777777">
        <w:tc>
          <w:tcPr>
            <w:tcW w:w="4508" w:type="dxa"/>
          </w:tcPr>
          <w:p w14:paraId="16C32508" w14:textId="77777777" w:rsidR="00126A0D" w:rsidRDefault="00AF6685">
            <w:r>
              <w:t>Maximum Marks</w:t>
            </w:r>
          </w:p>
        </w:tc>
        <w:tc>
          <w:tcPr>
            <w:tcW w:w="4508" w:type="dxa"/>
          </w:tcPr>
          <w:p w14:paraId="577068C4" w14:textId="77777777" w:rsidR="00126A0D" w:rsidRDefault="00AF6685">
            <w:r>
              <w:t>4 Marks</w:t>
            </w:r>
          </w:p>
        </w:tc>
      </w:tr>
    </w:tbl>
    <w:p w14:paraId="797A7973" w14:textId="77777777" w:rsidR="00126A0D" w:rsidRDefault="00126A0D">
      <w:pPr>
        <w:rPr>
          <w:b/>
          <w:sz w:val="24"/>
          <w:szCs w:val="24"/>
        </w:rPr>
      </w:pPr>
    </w:p>
    <w:p w14:paraId="6A922F8E" w14:textId="77777777" w:rsidR="00126A0D" w:rsidRDefault="00AF668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5374151" w14:textId="77777777" w:rsidR="00126A0D" w:rsidRDefault="00AF6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4C37BCD" w14:textId="0DB4E84F" w:rsidR="007312A0" w:rsidRPr="007312A0" w:rsidRDefault="007312A0">
      <w:pPr>
        <w:jc w:val="both"/>
        <w:rPr>
          <w:color w:val="2A2A2A"/>
          <w:sz w:val="24"/>
          <w:szCs w:val="24"/>
        </w:rPr>
      </w:pPr>
      <w:r w:rsidRPr="007312A0">
        <w:rPr>
          <w:color w:val="2A2A2A"/>
          <w:sz w:val="24"/>
          <w:szCs w:val="24"/>
        </w:rPr>
        <w:t>Empathy allows us to see the world through the eyes of our users—environmental scientists, medical professionals, and agricultural researchers. By understanding their challenges, emotions, and goals, we can create a solution that is not just functional, but truly helpful and human</w:t>
      </w:r>
      <w:r>
        <w:rPr>
          <w:color w:val="2A2A2A"/>
          <w:sz w:val="24"/>
          <w:szCs w:val="24"/>
        </w:rPr>
        <w:t xml:space="preserve"> </w:t>
      </w:r>
      <w:proofErr w:type="spellStart"/>
      <w:r w:rsidRPr="007312A0">
        <w:rPr>
          <w:color w:val="2A2A2A"/>
          <w:sz w:val="24"/>
          <w:szCs w:val="24"/>
        </w:rPr>
        <w:t>centered</w:t>
      </w:r>
      <w:proofErr w:type="spellEnd"/>
      <w:r>
        <w:rPr>
          <w:color w:val="2A2A2A"/>
          <w:sz w:val="24"/>
          <w:szCs w:val="24"/>
        </w:rPr>
        <w:t xml:space="preserve"> </w:t>
      </w:r>
      <w:r w:rsidRPr="007312A0">
        <w:rPr>
          <w:color w:val="2A2A2A"/>
          <w:sz w:val="24"/>
          <w:szCs w:val="24"/>
        </w:rPr>
        <w:t>.</w:t>
      </w:r>
    </w:p>
    <w:p w14:paraId="08AEAA28" w14:textId="5654F839" w:rsidR="00126A0D" w:rsidRDefault="00AF668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2FC27DD3" w14:textId="72E4ADA6" w:rsidR="00126A0D" w:rsidRDefault="00F44C69">
      <w:pPr>
        <w:jc w:val="both"/>
        <w:rPr>
          <w:b/>
          <w:color w:val="2A2A2A"/>
          <w:sz w:val="24"/>
          <w:szCs w:val="24"/>
        </w:rPr>
      </w:pPr>
      <w:r w:rsidRPr="00F44C69">
        <w:rPr>
          <w:noProof/>
        </w:rPr>
        <w:drawing>
          <wp:inline distT="0" distB="0" distL="0" distR="0" wp14:anchorId="6A909784" wp14:editId="4811876F">
            <wp:extent cx="5425910" cy="4305673"/>
            <wp:effectExtent l="0" t="0" r="3810" b="0"/>
            <wp:docPr id="1386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D175" w14:textId="77777777" w:rsidR="00126A0D" w:rsidRDefault="00126A0D">
      <w:pPr>
        <w:rPr>
          <w:sz w:val="24"/>
          <w:szCs w:val="24"/>
        </w:rPr>
      </w:pPr>
    </w:p>
    <w:p w14:paraId="154E1A34" w14:textId="77777777" w:rsidR="00126A0D" w:rsidRDefault="00126A0D">
      <w:pPr>
        <w:jc w:val="both"/>
        <w:rPr>
          <w:b/>
          <w:color w:val="2A2A2A"/>
          <w:sz w:val="24"/>
          <w:szCs w:val="24"/>
        </w:rPr>
      </w:pPr>
    </w:p>
    <w:p w14:paraId="705007AB" w14:textId="77777777" w:rsidR="00126A0D" w:rsidRDefault="00126A0D">
      <w:pPr>
        <w:jc w:val="both"/>
        <w:rPr>
          <w:b/>
          <w:color w:val="2A2A2A"/>
          <w:sz w:val="24"/>
          <w:szCs w:val="24"/>
        </w:rPr>
      </w:pPr>
    </w:p>
    <w:p w14:paraId="49430F9A" w14:textId="414D75DE" w:rsidR="00126A0D" w:rsidRDefault="00AF668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r w:rsidR="007312A0" w:rsidRPr="007312A0">
        <w:rPr>
          <w:b/>
          <w:noProof/>
          <w:color w:val="2A2A2A"/>
          <w:sz w:val="24"/>
          <w:szCs w:val="24"/>
        </w:rPr>
        <w:drawing>
          <wp:inline distT="0" distB="0" distL="0" distR="0" wp14:anchorId="53AFA5EE" wp14:editId="147D84F7">
            <wp:extent cx="4206605" cy="4366638"/>
            <wp:effectExtent l="0" t="0" r="3810" b="0"/>
            <wp:docPr id="3972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79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0C0" w14:textId="7C93DA3F" w:rsidR="00126A0D" w:rsidRDefault="00126A0D">
      <w:pPr>
        <w:rPr>
          <w:sz w:val="24"/>
          <w:szCs w:val="24"/>
        </w:rPr>
      </w:pPr>
    </w:p>
    <w:sectPr w:rsidR="00126A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0D"/>
    <w:rsid w:val="00126A0D"/>
    <w:rsid w:val="004770A9"/>
    <w:rsid w:val="007312A0"/>
    <w:rsid w:val="00881098"/>
    <w:rsid w:val="00A60DB3"/>
    <w:rsid w:val="00AF6685"/>
    <w:rsid w:val="00B16711"/>
    <w:rsid w:val="00F44C69"/>
    <w:rsid w:val="00FC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55A4"/>
  <w15:docId w15:val="{6C9FB79E-C5F4-4C31-AD07-AA38484C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22481A0545</cp:lastModifiedBy>
  <cp:revision>2</cp:revision>
  <dcterms:created xsi:type="dcterms:W3CDTF">2025-06-28T10:11:00Z</dcterms:created>
  <dcterms:modified xsi:type="dcterms:W3CDTF">2025-06-28T10:11:00Z</dcterms:modified>
</cp:coreProperties>
</file>