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MONROC STE</w:t>
      </w:r>
      <w:r>
        <w:br/>
      </w:r>
      <w:r>
        <w:rPr>
          <w:b/>
        </w:rPr>
        <w:t xml:space="preserve">14 LE GUE AU CHAUD  </w:t>
      </w:r>
      <w:r>
        <w:br/>
      </w:r>
      <w:r>
        <w:rPr>
          <w:b/>
        </w:rPr>
        <w:t>85670</w:t>
      </w:r>
      <w:r>
        <w:br/>
      </w:r>
      <w:r>
        <w:rPr>
          <w:b/>
        </w:rPr>
        <w:t>SAINT-ETIENNE-DU-BOIS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MONROC STE</w:t>
      </w:r>
      <w:r>
        <w:br/>
      </w:r>
      <w:r>
        <w:rPr>
          <w:b/>
        </w:rPr>
        <w:t>SIRET : 54725012626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 xml:space="preserve">MERCURIAL 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54725012626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GEDEAU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388.34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