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KERLEROUX</w:t>
      </w:r>
      <w:r>
        <w:br/>
      </w:r>
      <w:r>
        <w:rPr>
          <w:b/>
        </w:rPr>
        <w:t xml:space="preserve">KEROUDY  </w:t>
      </w:r>
      <w:r>
        <w:br/>
      </w:r>
      <w:r>
        <w:rPr>
          <w:b/>
        </w:rPr>
        <w:t>29290</w:t>
      </w:r>
      <w:r>
        <w:br/>
      </w:r>
      <w:r>
        <w:rPr>
          <w:b/>
        </w:rPr>
        <w:t>MILIZAC-GUIPRONVEL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KERLEROUX</w:t>
      </w:r>
      <w:r>
        <w:br/>
      </w:r>
      <w:r>
        <w:rPr>
          <w:b/>
        </w:rPr>
        <w:t>SIRET : 63702078543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LAGADEC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63702078543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Olivier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BASTARD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MANOEUVRE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