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GROUPE ROCHER OPERATIONS LA CROIX DES ARCHERS</w:t>
      </w:r>
      <w:r>
        <w:br/>
      </w:r>
      <w:r>
        <w:rPr>
          <w:b/>
        </w:rPr>
        <w:t xml:space="preserve">ADRESSE PRINCIPALE ZI LA CROIX DES ARCHERS  </w:t>
      </w:r>
      <w:r>
        <w:br/>
      </w:r>
      <w:r>
        <w:rPr>
          <w:b/>
        </w:rPr>
        <w:t>56200</w:t>
      </w:r>
      <w:r>
        <w:br/>
      </w:r>
      <w:r>
        <w:rPr>
          <w:b/>
        </w:rPr>
        <w:t>LA GACILLY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GROUPE ROCHER OPERATIONS LA CROIX DES ARCHERS</w:t>
      </w:r>
      <w:r>
        <w:br/>
      </w:r>
      <w:r>
        <w:rPr>
          <w:b/>
        </w:rPr>
        <w:t>SIRET : 80852873125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GROUP ROCHER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80852873125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JOCELYNE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GARDRAT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MAGASINIER CARISTE NIVEAU 1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441.09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0.36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GROUP ROCHER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80852873125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JOCELYNE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GARDRAT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TRAITEMENT RETOURS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288.02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0.24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GROUP ROCHER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80852873125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SANDRINE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LOMBARD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PREPARATEUR UNITAIRE NIVEAU 1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75.48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0.06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GROUP ROCHER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80852873125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THOMAS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PIERRE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MAGASINIER CARISTE NIVEAU 1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174.04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0.76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