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PIGEON TRAVAUX PUBLICS SAS</w:t>
      </w:r>
      <w:r>
        <w:br/>
      </w:r>
      <w:r>
        <w:rPr>
          <w:b/>
        </w:rPr>
        <w:t xml:space="preserve">2 LA GUERINIERE BP37095  </w:t>
      </w:r>
      <w:r>
        <w:br/>
      </w:r>
      <w:r>
        <w:rPr>
          <w:b/>
        </w:rPr>
        <w:t>35370</w:t>
      </w:r>
      <w:r>
        <w:br/>
      </w:r>
      <w:r>
        <w:rPr>
          <w:b/>
        </w:rPr>
        <w:t>ARGENTRE DU PLESSIS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PIGEON TRAVAUX PUBLICS SAS</w:t>
      </w:r>
      <w:r>
        <w:br/>
      </w:r>
      <w:r>
        <w:rPr>
          <w:b/>
        </w:rPr>
        <w:t>SIRET : 32277723617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PIGEON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32277723617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CELINE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RONDIN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ASSISTANTE ADMINISTRATIVE EXPLOITATION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336.5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PIGEON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32277723617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CELINE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RONDIN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ASSISTANTE ADMINISTRATIVE EXPLOITATION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551.0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