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ECLOR BOISSONS</w:t>
      </w:r>
      <w:r>
        <w:br/>
      </w:r>
      <w:r>
        <w:rPr>
          <w:b/>
        </w:rPr>
        <w:t xml:space="preserve">9 RUE DE LA CIDRERIE  </w:t>
      </w:r>
      <w:r>
        <w:br/>
      </w:r>
      <w:r>
        <w:rPr>
          <w:b/>
        </w:rPr>
        <w:t>35113</w:t>
      </w:r>
      <w:r>
        <w:br/>
      </w:r>
      <w:r>
        <w:rPr>
          <w:b/>
        </w:rPr>
        <w:t>DOMAGNE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ECLOR BOISSONS</w:t>
      </w:r>
      <w:r>
        <w:br/>
      </w:r>
      <w:r>
        <w:rPr>
          <w:b/>
        </w:rPr>
        <w:t>SIRET : 808860316104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AGRIAL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808860316104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BOUABRE ABEL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GOBA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OUVRIER POLYVALENT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oui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8.0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0.01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AGRIAL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808860316104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ISMAEL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GOUBA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NAVETTIER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239.17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0.13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AGRIAL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808860316104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ISMAEL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GOUBA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OUVRIER POLYVALENT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111.75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0.06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0.20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