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CONVIVI0 - RCO</w:t>
      </w:r>
      <w:r>
        <w:br/>
      </w:r>
      <w:r>
        <w:rPr>
          <w:b/>
        </w:rPr>
        <w:t xml:space="preserve">Collège Sainte Marie 11 Rue de l'Hermitage  </w:t>
      </w:r>
      <w:r>
        <w:br/>
      </w:r>
      <w:r>
        <w:rPr>
          <w:b/>
        </w:rPr>
        <w:t>35780</w:t>
      </w:r>
      <w:r>
        <w:br/>
      </w:r>
      <w:r>
        <w:rPr>
          <w:b/>
        </w:rPr>
        <w:t>LA RICHARDAIS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CONVIVI0 - RCO</w:t>
      </w:r>
      <w:r>
        <w:br/>
      </w:r>
      <w:r>
        <w:rPr>
          <w:b/>
        </w:rPr>
        <w:t>SIRET : 3410676922131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CONVIVIO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3410676922131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SERGE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CROM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EMPL.POLYVALENT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233.0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0.19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0.19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