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ONET PROPRETE ET FACILITY SERVICES</w:t>
      </w:r>
      <w:r>
        <w:br/>
      </w:r>
      <w:r>
        <w:rPr>
          <w:b/>
        </w:rPr>
        <w:t>Base Vie des Sous-Traitants Rue de la Forme Joubert  BP 119</w:t>
      </w:r>
      <w:r>
        <w:br/>
      </w:r>
      <w:r>
        <w:rPr>
          <w:b/>
        </w:rPr>
        <w:t>44612</w:t>
      </w:r>
      <w:r>
        <w:br/>
      </w:r>
      <w:r>
        <w:rPr>
          <w:b/>
        </w:rPr>
        <w:t>ST NAZAIRE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ONET PROPRETE ET FACILITY SERVICES</w:t>
      </w:r>
      <w:r>
        <w:br/>
      </w:r>
      <w:r>
        <w:rPr>
          <w:b/>
        </w:rPr>
        <w:t>SIRET : 5420169512433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ISS FRANCE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5420169512433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LIBAN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CISSE DURHAN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 SN 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ONET FRANCE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5420169512433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LIBAN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CISSE DURHAN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 SN 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ISS FRANCE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5420169512433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YOANN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VERDIER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NETTOYAGE SOLS BLOCS SN 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ONET FRANCE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5420169512433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YOANN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VERDIER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NETTOYAGE SOLS BLOCS SN 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