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VITRAGES ISOLANTS DE BRETAGNE</w:t>
      </w:r>
      <w:r>
        <w:br/>
      </w:r>
      <w:r>
        <w:rPr>
          <w:b/>
        </w:rPr>
        <w:t xml:space="preserve">99 RUE ARTHUR ENAUD BP 213  </w:t>
      </w:r>
      <w:r>
        <w:br/>
      </w:r>
      <w:r>
        <w:rPr>
          <w:b/>
        </w:rPr>
        <w:t>22600</w:t>
      </w:r>
      <w:r>
        <w:br/>
      </w:r>
      <w:r>
        <w:rPr>
          <w:b/>
        </w:rPr>
        <w:t>LOUDEAC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VITRAGES ISOLANTS DE BRETAGNE</w:t>
      </w:r>
      <w:r>
        <w:br/>
      </w:r>
      <w:r>
        <w:rPr>
          <w:b/>
        </w:rPr>
        <w:t>SIRET : 39071075424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 xml:space="preserve">MERCURIAL 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39071075424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GWENAELLE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ACKERMANN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COMMERCIALE SEDENTAIRE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123.5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0.07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 xml:space="preserve">MERCURIAL 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39071075424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TEDDY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PARRONDO MINGUEZ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POLYVALENT POSTE PLIAGE/CADRAGE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183.25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0.17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