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SERNION</w:t>
      </w:r>
      <w:r>
        <w:br/>
      </w:r>
      <w:r>
        <w:rPr>
          <w:b/>
        </w:rPr>
        <w:t xml:space="preserve">Kerligonan  </w:t>
      </w:r>
      <w:r>
        <w:br/>
      </w:r>
      <w:r>
        <w:rPr>
          <w:b/>
        </w:rPr>
        <w:t>22300</w:t>
      </w:r>
      <w:r>
        <w:br/>
      </w:r>
      <w:r>
        <w:rPr>
          <w:b/>
        </w:rPr>
        <w:t>LANNION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SERNION</w:t>
      </w:r>
      <w:r>
        <w:br/>
      </w:r>
      <w:r>
        <w:rPr>
          <w:b/>
        </w:rPr>
        <w:t>SIRET : 41264294418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41264294418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LILIAN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NICOL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HOTE(SSE)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