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NAVAL GROUP /TAPFIN</w:t>
      </w:r>
      <w:r>
        <w:br/>
      </w:r>
      <w:r>
        <w:rPr>
          <w:b/>
        </w:rPr>
        <w:t>A l'attention de Mme COSSON Avenue de Choiseul  CS 80001</w:t>
      </w:r>
      <w:r>
        <w:br/>
      </w:r>
      <w:r>
        <w:rPr>
          <w:b/>
        </w:rPr>
        <w:t>56311</w:t>
      </w:r>
      <w:r>
        <w:br/>
      </w:r>
      <w:r>
        <w:rPr>
          <w:b/>
        </w:rPr>
        <w:t>LORIENT CEDEX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NAVAL GROUP /TAPFIN</w:t>
      </w:r>
      <w:r>
        <w:br/>
      </w:r>
      <w:r>
        <w:rPr>
          <w:b/>
        </w:rPr>
        <w:t>SIRET : 44113380844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NAVAL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44113380844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BLAS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LOGISTIQUE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1540.41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NAVAL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44113380844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SEBASTIEN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BODENAN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CHAUDRONNIER TOLIER COQUE ET STRUCTURE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543.17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NAVAL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44113380844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INES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ACHETEUR COMMODITÉS (forfait)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553.0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NAVAL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44113380844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GUILHERME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FERNANDES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AMENAGEUR NAVAL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1844.58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NAVAL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44113380844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DOMINIQUE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RENOULT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Préparateur Industrialisation détaillée élec/élect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496.51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3.80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