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GARCZYNSKI TRAPLOIR FORLUX</w:t>
      </w:r>
      <w:r>
        <w:br/>
      </w:r>
      <w:r>
        <w:rPr>
          <w:b/>
        </w:rPr>
        <w:t>Boulevard Charles Cros ZAC Object'ifs Sud  FR57443974738</w:t>
      </w:r>
      <w:r>
        <w:br/>
      </w:r>
      <w:r>
        <w:rPr>
          <w:b/>
        </w:rPr>
        <w:t>14123</w:t>
      </w:r>
      <w:r>
        <w:br/>
      </w:r>
      <w:r>
        <w:rPr>
          <w:b/>
        </w:rPr>
        <w:t>IFS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GARCZYNSKI TRAPLOIR FORLUX</w:t>
      </w:r>
      <w:r>
        <w:br/>
      </w:r>
      <w:r>
        <w:rPr>
          <w:b/>
        </w:rPr>
        <w:t>SIRET : 44397473825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VINCI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44397473825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ROMEO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GLET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MONTEUR RESEAUX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271.75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