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SERC Maconnerie et Béton Armé</w:t>
      </w:r>
      <w:r>
        <w:br/>
      </w:r>
      <w:r>
        <w:rPr>
          <w:b/>
        </w:rPr>
        <w:t xml:space="preserve">PA DE MANE CRAPING-RUE JEAN HA CS 41103  </w:t>
      </w:r>
      <w:r>
        <w:br/>
      </w:r>
      <w:r>
        <w:rPr>
          <w:b/>
        </w:rPr>
        <w:t>56690</w:t>
      </w:r>
      <w:r>
        <w:br/>
      </w:r>
      <w:r>
        <w:rPr>
          <w:b/>
        </w:rPr>
        <w:t>LANDEVANT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SERC Maconnerie et Béton Armé</w:t>
      </w:r>
      <w:r>
        <w:br/>
      </w:r>
      <w:r>
        <w:rPr>
          <w:b/>
        </w:rPr>
        <w:t>SIRET : 44540616844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LE FEUNTEN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44540616844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GUILLAUME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LANVOC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CHEF D'EQUIPE N4P2 270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94.5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0.05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0.05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