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MARIE SURGELES</w:t>
      </w:r>
      <w:r>
        <w:br/>
      </w:r>
      <w:r>
        <w:rPr>
          <w:b/>
        </w:rPr>
        <w:t>Lieu de mission 5 rue de la Perrière  Bellevigne-Les-Châteaux</w:t>
      </w:r>
      <w:r>
        <w:br/>
      </w:r>
      <w:r>
        <w:rPr>
          <w:b/>
        </w:rPr>
        <w:t>49400</w:t>
      </w:r>
      <w:r>
        <w:br/>
      </w:r>
      <w:r>
        <w:rPr>
          <w:b/>
        </w:rPr>
        <w:t>CHACE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MARIE SURGELES</w:t>
      </w:r>
      <w:r>
        <w:br/>
      </w:r>
      <w:r>
        <w:rPr>
          <w:b/>
        </w:rPr>
        <w:t>SIRET : 52536146538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LDC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52536146538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JORDAN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CHEMIN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