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VALTRIEUX</w:t>
      </w:r>
      <w:r>
        <w:br/>
      </w:r>
      <w:r>
        <w:rPr>
          <w:b/>
        </w:rPr>
        <w:t xml:space="preserve">Rue de l'Eperonnerie  </w:t>
      </w:r>
      <w:r>
        <w:br/>
      </w:r>
      <w:r>
        <w:rPr>
          <w:b/>
        </w:rPr>
        <w:t>22260</w:t>
      </w:r>
      <w:r>
        <w:br/>
      </w:r>
      <w:r>
        <w:rPr>
          <w:b/>
        </w:rPr>
        <w:t>PONTRIEUX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VALTRIEUX</w:t>
      </w:r>
      <w:r>
        <w:br/>
      </w:r>
      <w:r>
        <w:rPr>
          <w:b/>
        </w:rPr>
        <w:t>SIRET : 30801825819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30801825819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AUDREY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PINARD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352.25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