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4003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Tools Required</w:t>
      </w:r>
    </w:p>
    <w:p w14:paraId="04C392A1" w14:textId="7A69142A" w:rsidR="00535489" w:rsidRPr="009E1EB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>● Python 3.x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● </w:t>
      </w: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● NumPy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● Pandas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● Matplotlib / Seaborn</w:t>
      </w:r>
    </w:p>
    <w:p w14:paraId="5DDCCE4D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Sample Dataset (Stock Returns)</w:t>
      </w:r>
    </w:p>
    <w:p w14:paraId="7AE3596E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5139E34" wp14:editId="7CA8EF27">
            <wp:extent cx="3790950" cy="5562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ABBA8" w14:textId="77777777" w:rsidR="00535489" w:rsidRPr="009E1EBD" w:rsidRDefault="00535489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2E0F0D" w14:textId="77777777" w:rsidR="00535489" w:rsidRPr="009E1EBD" w:rsidRDefault="00535489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04124F" w14:textId="77777777" w:rsidR="00535489" w:rsidRPr="009E1EBD" w:rsidRDefault="00535489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3F1718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2: Import Libraries</w:t>
      </w:r>
    </w:p>
    <w:p w14:paraId="6265EEF9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7B8DBF03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07E5E043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18D91BB8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93038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Step 3: Load Data</w:t>
      </w:r>
    </w:p>
    <w:p w14:paraId="678BAE08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pd.read</w:t>
      </w:r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"Stock data.xlsx")</w:t>
      </w:r>
    </w:p>
    <w:p w14:paraId="74A05300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returns = </w:t>
      </w: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(columns=["Day"])</w:t>
      </w:r>
    </w:p>
    <w:p w14:paraId="459D2EFF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14:paraId="3A20BA30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939D34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Step 4: Descriptive Statistics</w:t>
      </w:r>
    </w:p>
    <w:p w14:paraId="7E029E97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mean_values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returns.mean</w:t>
      </w:r>
      <w:proofErr w:type="spellEnd"/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58B0ABB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variance_values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returns.var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2775CA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mean_values</w:t>
      </w:r>
      <w:proofErr w:type="spellEnd"/>
    </w:p>
    <w:p w14:paraId="3EDE6F4B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variance_values</w:t>
      </w:r>
      <w:proofErr w:type="spellEnd"/>
    </w:p>
    <w:p w14:paraId="766070D4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D56B06" w14:textId="77777777" w:rsidR="00535489" w:rsidRPr="009E1EBD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</w:p>
    <w:p w14:paraId="5277C8AE" w14:textId="77777777" w:rsidR="00535489" w:rsidRPr="009E1EBD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>Mean represents average daily return of each stock</w:t>
      </w:r>
    </w:p>
    <w:p w14:paraId="585A8CA8" w14:textId="77777777" w:rsidR="00535489" w:rsidRPr="009E1EBD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>Variance indicates volatility (risk level)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D2F3E2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Step 5: Covariance Matrix</w:t>
      </w:r>
    </w:p>
    <w:p w14:paraId="4BE2D954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cov_matrix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returns.cov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B83625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cov_matrix</w:t>
      </w:r>
      <w:proofErr w:type="spellEnd"/>
    </w:p>
    <w:p w14:paraId="2E01FFFC" w14:textId="77777777" w:rsidR="00535489" w:rsidRPr="009E1EB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9E1EBD">
        <w:rPr>
          <w:rFonts w:ascii="Times New Roman" w:eastAsia="Gungsuh" w:hAnsi="Times New Roman" w:cs="Times New Roman"/>
          <w:sz w:val="24"/>
          <w:szCs w:val="24"/>
        </w:rPr>
        <w:t xml:space="preserve"> ● Positive covariance → stocks move in the same direction</w:t>
      </w:r>
      <w:r w:rsidRPr="009E1EBD">
        <w:rPr>
          <w:rFonts w:ascii="Times New Roman" w:eastAsia="Gungsuh" w:hAnsi="Times New Roman" w:cs="Times New Roman"/>
          <w:sz w:val="24"/>
          <w:szCs w:val="24"/>
        </w:rPr>
        <w:br/>
        <w:t xml:space="preserve"> ● Higher covariance → higher portfolio risk</w:t>
      </w:r>
      <w:r w:rsidRPr="009E1EBD">
        <w:rPr>
          <w:rFonts w:ascii="Times New Roman" w:eastAsia="Gungsuh" w:hAnsi="Times New Roman" w:cs="Times New Roman"/>
          <w:sz w:val="24"/>
          <w:szCs w:val="24"/>
        </w:rPr>
        <w:br/>
        <w:t xml:space="preserve"> ● Lower covariance → better diversification</w:t>
      </w:r>
    </w:p>
    <w:p w14:paraId="1DC63885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Step 6: Correlation Matrix</w:t>
      </w:r>
    </w:p>
    <w:p w14:paraId="58731537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corr_matrix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returns.corr</w:t>
      </w:r>
      <w:proofErr w:type="spellEnd"/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201C315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Corr_matrix</w:t>
      </w:r>
      <w:proofErr w:type="spellEnd"/>
    </w:p>
    <w:p w14:paraId="28A5F03F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FE5EC8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Correlation values range between –1 and +1.</w:t>
      </w:r>
    </w:p>
    <w:p w14:paraId="3986D37B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6BF1B3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Step 7: Visualization (Optional)</w:t>
      </w:r>
    </w:p>
    <w:p w14:paraId="3C242111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corr_matrix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annot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 xml:space="preserve">=True, </w:t>
      </w: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9E1EBD">
        <w:rPr>
          <w:rFonts w:ascii="Times New Roman" w:eastAsia="Times New Roman" w:hAnsi="Times New Roman" w:cs="Times New Roman"/>
          <w:sz w:val="24"/>
          <w:szCs w:val="24"/>
        </w:rPr>
        <w:t>coolwarm</w:t>
      </w:r>
      <w:proofErr w:type="spellEnd"/>
      <w:r w:rsidRPr="009E1EBD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51155620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("Correlation Matrix – Stock Returns")</w:t>
      </w:r>
    </w:p>
    <w:p w14:paraId="3A95F85F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E1EBD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E1EBD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66619D3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F967CE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Step 8: Interpretation</w:t>
      </w:r>
    </w:p>
    <w:p w14:paraId="3C100D7F" w14:textId="77777777" w:rsidR="00535489" w:rsidRPr="009E1EB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>● Strong positive correlation exists among technology stocks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● Stocks influenced by similar market factors move together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● High correlation increases portfolio risk</w:t>
      </w:r>
    </w:p>
    <w:p w14:paraId="4EE29BCD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</w:t>
      </w:r>
    </w:p>
    <w:p w14:paraId="667FD911" w14:textId="77777777" w:rsidR="00535489" w:rsidRPr="009E1EB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>● Diversification reduces unsystematic risk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● Selecting weakly correlated assets improves portfolio stability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  <w:t xml:space="preserve"> ● Covariance and correlation help in portfolio construction</w:t>
      </w:r>
    </w:p>
    <w:p w14:paraId="51B759F6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0304B8" w14:textId="77777777" w:rsidR="00535489" w:rsidRPr="009E1EBD" w:rsidRDefault="0053548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D8ABDC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9E1EB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45E66C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EBA932" wp14:editId="4F3F088E">
            <wp:extent cx="5943600" cy="3696854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6"/>
                    <a:srcRect t="5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5A35E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44FFE74" wp14:editId="1FEB4EFF">
            <wp:extent cx="5943600" cy="347056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7"/>
                    <a:srcRect t="5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8F05E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AA07DD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1B514DB" wp14:editId="37A2F06B">
            <wp:extent cx="5943600" cy="3497119"/>
            <wp:effectExtent l="0" t="0" r="0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C6839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3742BA" w14:textId="77777777" w:rsidR="00535489" w:rsidRPr="009E1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F856D19" wp14:editId="45B2DFEC">
            <wp:extent cx="5943600" cy="3603336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9"/>
                    <a:srcRect t="5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3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7A240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E8526F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AF365A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50637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C5EEC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224FA2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55FA22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699CA2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AAA1C1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0C5E14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81ED92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83DEBE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04FDA8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3FFAD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F49465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EDCCF9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DD1D9D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C5C982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056EB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A35548" w14:textId="77777777" w:rsidR="00535489" w:rsidRPr="009E1EB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RUBRICS:</w:t>
      </w:r>
    </w:p>
    <w:tbl>
      <w:tblPr>
        <w:tblStyle w:val="a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305"/>
        <w:gridCol w:w="1485"/>
        <w:gridCol w:w="975"/>
        <w:gridCol w:w="1620"/>
        <w:gridCol w:w="840"/>
        <w:gridCol w:w="915"/>
      </w:tblGrid>
      <w:tr w:rsidR="00535489" w:rsidRPr="009E1EBD" w14:paraId="28BFDB03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71D0" w14:textId="77777777" w:rsidR="00535489" w:rsidRPr="009E1EB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Understanding (10)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1D6B" w14:textId="77777777" w:rsidR="00535489" w:rsidRPr="009E1EB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Document (10)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5815" w14:textId="77777777" w:rsidR="00535489" w:rsidRPr="009E1EB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 (15)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D8AC" w14:textId="77777777" w:rsidR="00535489" w:rsidRPr="009E1EB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(5)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1D6C" w14:textId="77777777" w:rsidR="00535489" w:rsidRPr="009E1EB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Management (5)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7108" w14:textId="77777777" w:rsidR="00535489" w:rsidRPr="009E1EB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Viva (5)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0D9C" w14:textId="77777777" w:rsidR="00535489" w:rsidRPr="009E1EB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(50)</w:t>
            </w:r>
          </w:p>
        </w:tc>
      </w:tr>
      <w:tr w:rsidR="00535489" w:rsidRPr="009E1EBD" w14:paraId="71BBC14A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C48D" w14:textId="77777777" w:rsidR="00535489" w:rsidRPr="009E1EBD" w:rsidRDefault="005354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337B" w14:textId="77777777" w:rsidR="00535489" w:rsidRPr="009E1EBD" w:rsidRDefault="005354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E2DB" w14:textId="77777777" w:rsidR="00535489" w:rsidRPr="009E1EBD" w:rsidRDefault="005354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B810" w14:textId="77777777" w:rsidR="00535489" w:rsidRPr="009E1EBD" w:rsidRDefault="005354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02BF" w14:textId="77777777" w:rsidR="00535489" w:rsidRPr="009E1EBD" w:rsidRDefault="005354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376C" w14:textId="77777777" w:rsidR="00535489" w:rsidRPr="009E1EBD" w:rsidRDefault="005354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0280" w14:textId="77777777" w:rsidR="00535489" w:rsidRPr="009E1EBD" w:rsidRDefault="0053548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AF31716" w14:textId="77777777" w:rsidR="00535489" w:rsidRPr="009E1EBD" w:rsidRDefault="00535489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C993B6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349C76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6331B5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76DA99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AD045C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8D2307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8582B5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F43850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2137BF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645654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50BA57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09961C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D0AFC6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F425A8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5578FF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0F95BE" w14:textId="77777777" w:rsidR="00535489" w:rsidRPr="009E1EB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F08253" w14:textId="77777777" w:rsidR="00535489" w:rsidRPr="009E1EB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E1EBD">
        <w:rPr>
          <w:rFonts w:ascii="Times New Roman" w:eastAsia="Times New Roman" w:hAnsi="Times New Roman" w:cs="Times New Roman"/>
          <w:sz w:val="24"/>
          <w:szCs w:val="24"/>
        </w:rPr>
        <w:t>Thus, financial asset return data was successfully analyzed using descriptive statistics. Covariance and correlation matrices were computed to study relationships among stocks, helping to understand diversification benefits and portfolio risk exposure.</w:t>
      </w:r>
    </w:p>
    <w:p w14:paraId="7DC47DFE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22834A" w14:textId="77777777" w:rsidR="00535489" w:rsidRPr="009E1EBD" w:rsidRDefault="0053548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35489" w:rsidRPr="009E1EBD" w:rsidSect="009E1E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018D0A-781D-47C1-A417-FD730F4CBA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983FAC-FA6C-4DC5-9BC5-E19B2227E2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725E1"/>
    <w:multiLevelType w:val="multilevel"/>
    <w:tmpl w:val="9FB2E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676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489"/>
    <w:rsid w:val="00535489"/>
    <w:rsid w:val="007C495F"/>
    <w:rsid w:val="009E1EBD"/>
    <w:rsid w:val="00A23E87"/>
    <w:rsid w:val="00B1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5514D"/>
  <w15:docId w15:val="{FEBFF811-6D54-4CAF-887D-FAF4F28E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 Monisha</cp:lastModifiedBy>
  <cp:revision>3</cp:revision>
  <dcterms:created xsi:type="dcterms:W3CDTF">2026-01-26T16:26:00Z</dcterms:created>
  <dcterms:modified xsi:type="dcterms:W3CDTF">2026-01-28T07:25:00Z</dcterms:modified>
</cp:coreProperties>
</file>