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5" w:line="160" w:lineRule="auto"/>
        <w:rPr>
          <w:sz w:val="16"/>
          <w:szCs w:val="16"/>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1" name=""/>
                <a:graphic>
                  <a:graphicData uri="http://schemas.microsoft.com/office/word/2010/wordprocessingGroup">
                    <wpg:wgp>
                      <wpg:cNvGrpSpPr/>
                      <wpg:grpSpPr>
                        <a:xfrm>
                          <a:off x="893675" y="0"/>
                          <a:ext cx="8902700" cy="9457690"/>
                          <a:chOff x="893675" y="0"/>
                          <a:chExt cx="8905275" cy="7560000"/>
                        </a:xfrm>
                      </wpg:grpSpPr>
                      <wpg:grpSp>
                        <wpg:cNvGrpSpPr/>
                        <wpg:grpSpPr>
                          <a:xfrm>
                            <a:off x="894650" y="0"/>
                            <a:ext cx="8902700" cy="7559988"/>
                            <a:chOff x="0" y="0"/>
                            <a:chExt cx="8902700" cy="9457675"/>
                          </a:xfrm>
                        </wpg:grpSpPr>
                        <wps:wsp>
                          <wps:cNvSpPr/>
                          <wps:cNvPr id="3" name="Shape 3"/>
                          <wps:spPr>
                            <a:xfrm>
                              <a:off x="0" y="0"/>
                              <a:ext cx="8902700" cy="945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985" y="698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3810"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8899525"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6985" y="945070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8902700" cy="945769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2403475</wp:posOffset>
            </wp:positionH>
            <wp:positionV relativeFrom="paragraph">
              <wp:posOffset>0</wp:posOffset>
            </wp:positionV>
            <wp:extent cx="2105025" cy="1257300"/>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05025" cy="1257300"/>
                    </a:xfrm>
                    <a:prstGeom prst="rect"/>
                    <a:ln/>
                  </pic:spPr>
                </pic:pic>
              </a:graphicData>
            </a:graphic>
          </wp:anchor>
        </w:drawing>
      </w:r>
    </w:p>
    <w:p w:rsidR="00000000" w:rsidDel="00000000" w:rsidP="00000000" w:rsidRDefault="00000000" w:rsidRPr="00000000" w14:paraId="00000002">
      <w:pPr>
        <w:spacing w:before="92" w:lineRule="auto"/>
        <w:jc w:val="center"/>
        <w:rPr/>
      </w:pPr>
      <w:r w:rsidDel="00000000" w:rsidR="00000000" w:rsidRPr="00000000">
        <w:rPr>
          <w:rtl w:val="0"/>
        </w:rPr>
      </w:r>
    </w:p>
    <w:p w:rsidR="00000000" w:rsidDel="00000000" w:rsidP="00000000" w:rsidRDefault="00000000" w:rsidRPr="00000000" w14:paraId="00000003">
      <w:pPr>
        <w:spacing w:before="92" w:lineRule="auto"/>
        <w:ind w:left="3920" w:firstLine="0"/>
        <w:rPr/>
      </w:pPr>
      <w:r w:rsidDel="00000000" w:rsidR="00000000" w:rsidRPr="00000000">
        <w:rPr>
          <w:rtl w:val="0"/>
        </w:rPr>
      </w:r>
    </w:p>
    <w:p w:rsidR="00000000" w:rsidDel="00000000" w:rsidP="00000000" w:rsidRDefault="00000000" w:rsidRPr="00000000" w14:paraId="00000004">
      <w:pPr>
        <w:spacing w:before="9" w:line="302" w:lineRule="auto"/>
        <w:ind w:left="2424" w:right="2364" w:firstLine="0"/>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5">
      <w:pPr>
        <w:spacing w:before="9" w:line="302" w:lineRule="auto"/>
        <w:ind w:left="2424" w:right="2364"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spacing w:before="9" w:line="302" w:lineRule="auto"/>
        <w:ind w:left="2424" w:right="2364"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spacing w:before="9" w:line="302" w:lineRule="auto"/>
        <w:ind w:left="2424" w:right="2364"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before="9" w:line="302" w:lineRule="auto"/>
        <w:ind w:left="2424" w:right="2364" w:firstLine="0"/>
        <w:jc w:val="center"/>
        <w:rPr>
          <w:rFonts w:ascii="Arial" w:cs="Arial" w:eastAsia="Arial" w:hAnsi="Arial"/>
          <w:sz w:val="28"/>
          <w:szCs w:val="28"/>
        </w:rPr>
      </w:pPr>
      <w:r w:rsidDel="00000000" w:rsidR="00000000" w:rsidRPr="00000000">
        <w:rPr>
          <w:rFonts w:ascii="Arial" w:cs="Arial" w:eastAsia="Arial" w:hAnsi="Arial"/>
          <w:b w:val="1"/>
          <w:sz w:val="36"/>
          <w:szCs w:val="36"/>
          <w:rtl w:val="0"/>
        </w:rPr>
        <w:t xml:space="preserve">Department of Computer Science </w:t>
      </w:r>
      <w:r w:rsidDel="00000000" w:rsidR="00000000" w:rsidRPr="00000000">
        <w:rPr>
          <w:rFonts w:ascii="Arial" w:cs="Arial" w:eastAsia="Arial" w:hAnsi="Arial"/>
          <w:b w:val="1"/>
          <w:sz w:val="28"/>
          <w:szCs w:val="28"/>
          <w:rtl w:val="0"/>
        </w:rPr>
        <w:t xml:space="preserve">Fall 2023</w:t>
      </w:r>
      <w:r w:rsidDel="00000000" w:rsidR="00000000" w:rsidRPr="00000000">
        <w:rPr>
          <w:rtl w:val="0"/>
        </w:rPr>
      </w:r>
    </w:p>
    <w:p w:rsidR="00000000" w:rsidDel="00000000" w:rsidP="00000000" w:rsidRDefault="00000000" w:rsidRPr="00000000" w14:paraId="00000009">
      <w:pPr>
        <w:spacing w:line="200" w:lineRule="auto"/>
        <w:rPr/>
      </w:pPr>
      <w:r w:rsidDel="00000000" w:rsidR="00000000" w:rsidRPr="00000000">
        <w:rPr>
          <w:rtl w:val="0"/>
        </w:rPr>
      </w:r>
    </w:p>
    <w:p w:rsidR="00000000" w:rsidDel="00000000" w:rsidP="00000000" w:rsidRDefault="00000000" w:rsidRPr="00000000" w14:paraId="0000000A">
      <w:pPr>
        <w:spacing w:line="200" w:lineRule="auto"/>
        <w:rPr/>
      </w:pPr>
      <w:r w:rsidDel="00000000" w:rsidR="00000000" w:rsidRPr="00000000">
        <w:rPr>
          <w:rtl w:val="0"/>
        </w:rPr>
      </w:r>
    </w:p>
    <w:p w:rsidR="00000000" w:rsidDel="00000000" w:rsidP="00000000" w:rsidRDefault="00000000" w:rsidRPr="00000000" w14:paraId="0000000B">
      <w:pPr>
        <w:spacing w:line="200" w:lineRule="auto"/>
        <w:rPr/>
      </w:pPr>
      <w:r w:rsidDel="00000000" w:rsidR="00000000" w:rsidRPr="00000000">
        <w:rPr>
          <w:rtl w:val="0"/>
        </w:rPr>
      </w:r>
    </w:p>
    <w:p w:rsidR="00000000" w:rsidDel="00000000" w:rsidP="00000000" w:rsidRDefault="00000000" w:rsidRPr="00000000" w14:paraId="0000000C">
      <w:pPr>
        <w:spacing w:before="17" w:line="220" w:lineRule="auto"/>
        <w:rPr>
          <w:sz w:val="22"/>
          <w:szCs w:val="22"/>
        </w:rPr>
      </w:pPr>
      <w:r w:rsidDel="00000000" w:rsidR="00000000" w:rsidRPr="00000000">
        <w:rPr>
          <w:rtl w:val="0"/>
        </w:rPr>
      </w:r>
    </w:p>
    <w:p w:rsidR="00000000" w:rsidDel="00000000" w:rsidP="00000000" w:rsidRDefault="00000000" w:rsidRPr="00000000" w14:paraId="0000000D">
      <w:pPr>
        <w:ind w:left="2970" w:right="3148" w:firstLine="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CSC 203 – Operating Systems</w:t>
      </w:r>
      <w:r w:rsidDel="00000000" w:rsidR="00000000" w:rsidRPr="00000000">
        <w:rPr>
          <w:rtl w:val="0"/>
        </w:rPr>
      </w:r>
    </w:p>
    <w:p w:rsidR="00000000" w:rsidDel="00000000" w:rsidP="00000000" w:rsidRDefault="00000000" w:rsidRPr="00000000" w14:paraId="0000000E">
      <w:pPr>
        <w:spacing w:before="9" w:line="100" w:lineRule="auto"/>
        <w:rPr>
          <w:sz w:val="11"/>
          <w:szCs w:val="11"/>
        </w:rPr>
      </w:pPr>
      <w:r w:rsidDel="00000000" w:rsidR="00000000" w:rsidRPr="00000000">
        <w:rPr>
          <w:rtl w:val="0"/>
        </w:rPr>
      </w:r>
    </w:p>
    <w:p w:rsidR="00000000" w:rsidDel="00000000" w:rsidP="00000000" w:rsidRDefault="00000000" w:rsidRPr="00000000" w14:paraId="0000000F">
      <w:pPr>
        <w:ind w:left="4736" w:right="4679" w:firstLine="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Lab #10</w:t>
      </w:r>
      <w:r w:rsidDel="00000000" w:rsidR="00000000" w:rsidRPr="00000000">
        <w:rPr>
          <w:rtl w:val="0"/>
        </w:rPr>
      </w:r>
    </w:p>
    <w:p w:rsidR="00000000" w:rsidDel="00000000" w:rsidP="00000000" w:rsidRDefault="00000000" w:rsidRPr="00000000" w14:paraId="00000010">
      <w:pPr>
        <w:spacing w:line="200" w:lineRule="auto"/>
        <w:rPr/>
      </w:pPr>
      <w:r w:rsidDel="00000000" w:rsidR="00000000" w:rsidRPr="00000000">
        <w:rPr>
          <w:rtl w:val="0"/>
        </w:rPr>
      </w:r>
    </w:p>
    <w:p w:rsidR="00000000" w:rsidDel="00000000" w:rsidP="00000000" w:rsidRDefault="00000000" w:rsidRPr="00000000" w14:paraId="00000011">
      <w:pPr>
        <w:spacing w:before="14" w:line="280" w:lineRule="auto"/>
        <w:rPr>
          <w:sz w:val="28"/>
          <w:szCs w:val="28"/>
        </w:rPr>
      </w:pPr>
      <w:r w:rsidDel="00000000" w:rsidR="00000000" w:rsidRPr="00000000">
        <w:rPr>
          <w:rtl w:val="0"/>
        </w:rPr>
      </w:r>
    </w:p>
    <w:p w:rsidR="00000000" w:rsidDel="00000000" w:rsidP="00000000" w:rsidRDefault="00000000" w:rsidRPr="00000000" w14:paraId="00000012">
      <w:pPr>
        <w:ind w:left="4757" w:right="4702"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Objective:</w:t>
      </w:r>
      <w:r w:rsidDel="00000000" w:rsidR="00000000" w:rsidRPr="00000000">
        <w:rPr>
          <w:rtl w:val="0"/>
        </w:rPr>
      </w:r>
    </w:p>
    <w:p w:rsidR="00000000" w:rsidDel="00000000" w:rsidP="00000000" w:rsidRDefault="00000000" w:rsidRPr="00000000" w14:paraId="00000013">
      <w:pPr>
        <w:ind w:left="2729" w:right="2678"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Semaphore Mechanism in Operating Systems</w:t>
      </w:r>
      <w:r w:rsidDel="00000000" w:rsidR="00000000" w:rsidRPr="00000000">
        <w:rPr>
          <w:rtl w:val="0"/>
        </w:rPr>
      </w:r>
    </w:p>
    <w:p w:rsidR="00000000" w:rsidDel="00000000" w:rsidP="00000000" w:rsidRDefault="00000000" w:rsidRPr="00000000" w14:paraId="00000014">
      <w:pPr>
        <w:ind w:left="890" w:right="833"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 Implementation of a Classical problem (Producer-Consumer) using semaphores.</w:t>
      </w:r>
    </w:p>
    <w:p w:rsidR="00000000" w:rsidDel="00000000" w:rsidP="00000000" w:rsidRDefault="00000000" w:rsidRPr="00000000" w14:paraId="00000015">
      <w:pPr>
        <w:spacing w:before="6" w:line="240" w:lineRule="auto"/>
        <w:rPr>
          <w:sz w:val="24"/>
          <w:szCs w:val="24"/>
        </w:rPr>
      </w:pPr>
      <w:r w:rsidDel="00000000" w:rsidR="00000000" w:rsidRPr="00000000">
        <w:rPr>
          <w:rtl w:val="0"/>
        </w:rPr>
      </w:r>
    </w:p>
    <w:tbl>
      <w:tblPr>
        <w:tblStyle w:val="Table1"/>
        <w:tblW w:w="7377.0" w:type="dxa"/>
        <w:jc w:val="left"/>
        <w:tblInd w:w="1682.0" w:type="dxa"/>
        <w:tblLayout w:type="fixed"/>
        <w:tblLook w:val="0000"/>
      </w:tblPr>
      <w:tblGrid>
        <w:gridCol w:w="3145"/>
        <w:gridCol w:w="4232"/>
        <w:tblGridChange w:id="0">
          <w:tblGrid>
            <w:gridCol w:w="3145"/>
            <w:gridCol w:w="4232"/>
          </w:tblGrid>
        </w:tblGridChange>
      </w:tblGrid>
      <w:tr>
        <w:trPr>
          <w:cantSplit w:val="0"/>
          <w:trHeight w:val="50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6">
            <w:pPr>
              <w:spacing w:before="9" w:line="100" w:lineRule="auto"/>
              <w:rPr>
                <w:sz w:val="11"/>
                <w:szCs w:val="11"/>
              </w:rPr>
            </w:pPr>
            <w:r w:rsidDel="00000000" w:rsidR="00000000" w:rsidRPr="00000000">
              <w:rPr>
                <w:rtl w:val="0"/>
              </w:rPr>
            </w:r>
          </w:p>
          <w:p w:rsidR="00000000" w:rsidDel="00000000" w:rsidP="00000000" w:rsidRDefault="00000000" w:rsidRPr="00000000" w14:paraId="00000017">
            <w:pPr>
              <w:ind w:left="74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Name of Student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8">
            <w:pPr>
              <w:rPr/>
            </w:pPr>
            <w:r w:rsidDel="00000000" w:rsidR="00000000" w:rsidRPr="00000000">
              <w:rPr>
                <w:rtl w:val="0"/>
              </w:rPr>
              <w:t xml:space="preserve">Maha Rehan</w:t>
            </w:r>
          </w:p>
        </w:tc>
      </w:tr>
      <w:tr>
        <w:trPr>
          <w:cantSplit w:val="0"/>
          <w:trHeight w:val="502"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9">
            <w:pPr>
              <w:spacing w:before="9" w:line="100" w:lineRule="auto"/>
              <w:rPr>
                <w:sz w:val="11"/>
                <w:szCs w:val="11"/>
              </w:rPr>
            </w:pPr>
            <w:r w:rsidDel="00000000" w:rsidR="00000000" w:rsidRPr="00000000">
              <w:rPr>
                <w:rtl w:val="0"/>
              </w:rPr>
            </w:r>
          </w:p>
          <w:p w:rsidR="00000000" w:rsidDel="00000000" w:rsidP="00000000" w:rsidRDefault="00000000" w:rsidRPr="00000000" w14:paraId="0000001A">
            <w:pPr>
              <w:ind w:left="1009" w:right="1008"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Student ID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B">
            <w:pPr>
              <w:rPr/>
            </w:pPr>
            <w:r w:rsidDel="00000000" w:rsidR="00000000" w:rsidRPr="00000000">
              <w:rPr>
                <w:rtl w:val="0"/>
              </w:rPr>
              <w:t xml:space="preserve">22sp-018-se</w:t>
            </w:r>
          </w:p>
        </w:tc>
      </w:tr>
      <w:tr>
        <w:trPr>
          <w:cantSplit w:val="0"/>
          <w:trHeight w:val="50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C">
            <w:pPr>
              <w:spacing w:before="1" w:line="120" w:lineRule="auto"/>
              <w:rPr>
                <w:sz w:val="12"/>
                <w:szCs w:val="12"/>
              </w:rPr>
            </w:pPr>
            <w:r w:rsidDel="00000000" w:rsidR="00000000" w:rsidRPr="00000000">
              <w:rPr>
                <w:rtl w:val="0"/>
              </w:rPr>
            </w:r>
          </w:p>
          <w:p w:rsidR="00000000" w:rsidDel="00000000" w:rsidP="00000000" w:rsidRDefault="00000000" w:rsidRPr="00000000" w14:paraId="0000001D">
            <w:pPr>
              <w:ind w:left="43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Date of Lab Conducted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E">
            <w:pPr>
              <w:rPr/>
            </w:pPr>
            <w:r w:rsidDel="00000000" w:rsidR="00000000" w:rsidRPr="00000000">
              <w:rPr>
                <w:rtl w:val="0"/>
              </w:rPr>
            </w:r>
          </w:p>
        </w:tc>
      </w:tr>
    </w:tbl>
    <w:p w:rsidR="00000000" w:rsidDel="00000000" w:rsidP="00000000" w:rsidRDefault="00000000" w:rsidRPr="00000000" w14:paraId="0000001F">
      <w:pPr>
        <w:rPr/>
        <w:sectPr>
          <w:headerReference r:id="rId9" w:type="default"/>
          <w:pgSz w:h="15840" w:w="14980" w:orient="portrait"/>
          <w:pgMar w:bottom="280" w:top="1170" w:left="2140" w:right="2140" w:header="3093" w:footer="0"/>
          <w:pgNumType w:start="1"/>
        </w:sectPr>
      </w:pPr>
      <w:r w:rsidDel="00000000" w:rsidR="00000000" w:rsidRPr="00000000">
        <w:rPr>
          <w:rtl w:val="0"/>
        </w:rPr>
      </w:r>
    </w:p>
    <w:p w:rsidR="00000000" w:rsidDel="00000000" w:rsidP="00000000" w:rsidRDefault="00000000" w:rsidRPr="00000000" w14:paraId="00000020">
      <w:pPr>
        <w:tabs>
          <w:tab w:val="left" w:leader="none" w:pos="180"/>
        </w:tabs>
        <w:ind w:left="80" w:right="2861"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Objective: </w:t>
      </w:r>
      <w:r w:rsidDel="00000000" w:rsidR="00000000" w:rsidRPr="00000000">
        <w:rPr>
          <w:rFonts w:ascii="Arial" w:cs="Arial" w:eastAsia="Arial" w:hAnsi="Arial"/>
          <w:sz w:val="24"/>
          <w:szCs w:val="24"/>
          <w:rtl w:val="0"/>
        </w:rPr>
        <w:t xml:space="preserve">Implementation of a Classical problem (Producer-Consumer) using semaphores.</w:t>
      </w:r>
    </w:p>
    <w:p w:rsidR="00000000" w:rsidDel="00000000" w:rsidP="00000000" w:rsidRDefault="00000000" w:rsidRPr="00000000" w14:paraId="00000021">
      <w:pPr>
        <w:tabs>
          <w:tab w:val="left" w:leader="none" w:pos="180"/>
        </w:tabs>
        <w:ind w:left="80" w:firstLine="0"/>
        <w:rPr>
          <w:sz w:val="17"/>
          <w:szCs w:val="17"/>
        </w:rPr>
      </w:pPr>
      <w:r w:rsidDel="00000000" w:rsidR="00000000" w:rsidRPr="00000000">
        <w:rPr>
          <w:rtl w:val="0"/>
        </w:rPr>
      </w:r>
    </w:p>
    <w:p w:rsidR="00000000" w:rsidDel="00000000" w:rsidP="00000000" w:rsidRDefault="00000000" w:rsidRPr="00000000" w14:paraId="00000022">
      <w:pPr>
        <w:tabs>
          <w:tab w:val="left" w:leader="none" w:pos="180"/>
        </w:tabs>
        <w:ind w:left="80" w:right="1116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THEORY</w:t>
      </w:r>
      <w:r w:rsidDel="00000000" w:rsidR="00000000" w:rsidRPr="00000000">
        <w:rPr>
          <w:rtl w:val="0"/>
        </w:rPr>
      </w:r>
    </w:p>
    <w:p w:rsidR="00000000" w:rsidDel="00000000" w:rsidP="00000000" w:rsidRDefault="00000000" w:rsidRPr="00000000" w14:paraId="00000023">
      <w:pPr>
        <w:tabs>
          <w:tab w:val="left" w:leader="none" w:pos="180"/>
        </w:tabs>
        <w:ind w:left="80" w:firstLine="0"/>
        <w:rPr>
          <w:sz w:val="17"/>
          <w:szCs w:val="17"/>
        </w:rPr>
      </w:pPr>
      <w:r w:rsidDel="00000000" w:rsidR="00000000" w:rsidRPr="00000000">
        <w:rPr>
          <w:rtl w:val="0"/>
        </w:rPr>
      </w:r>
    </w:p>
    <w:p w:rsidR="00000000" w:rsidDel="00000000" w:rsidP="00000000" w:rsidRDefault="00000000" w:rsidRPr="00000000" w14:paraId="00000024">
      <w:pPr>
        <w:tabs>
          <w:tab w:val="left" w:leader="none" w:pos="180"/>
        </w:tabs>
        <w:ind w:left="80" w:right="2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Semaphore is a simply a variable. This variable is used to solve critical section problem and to achieve process synchronization in the multi-processing environment.</w:t>
      </w:r>
    </w:p>
    <w:p w:rsidR="00000000" w:rsidDel="00000000" w:rsidP="00000000" w:rsidRDefault="00000000" w:rsidRPr="00000000" w14:paraId="00000025">
      <w:pPr>
        <w:tabs>
          <w:tab w:val="left" w:leader="none" w:pos="180"/>
        </w:tabs>
        <w:ind w:left="80" w:right="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two  most  common  kinds  of  semaphores  are  counting  semaphores  and  binary  semaphores.  Counting semaphore can take non-negative integer values and Binary semaphore can take the value 0 &amp; 1. only.   A semaphore can only be accessed using the following operations: wait() and signal().</w:t>
      </w:r>
    </w:p>
    <w:p w:rsidR="00000000" w:rsidDel="00000000" w:rsidP="00000000" w:rsidRDefault="00000000" w:rsidRPr="00000000" w14:paraId="00000026">
      <w:pPr>
        <w:tabs>
          <w:tab w:val="left" w:leader="none" w:pos="180"/>
        </w:tabs>
        <w:ind w:left="80" w:right="8327" w:firstLine="0"/>
        <w:jc w:val="both"/>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27">
      <w:pPr>
        <w:tabs>
          <w:tab w:val="left" w:leader="none" w:pos="180"/>
        </w:tabs>
        <w:ind w:left="80" w:right="663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wait(Semaphore s) </w:t>
      </w:r>
    </w:p>
    <w:p w:rsidR="00000000" w:rsidDel="00000000" w:rsidP="00000000" w:rsidRDefault="00000000" w:rsidRPr="00000000" w14:paraId="00000028">
      <w:pPr>
        <w:tabs>
          <w:tab w:val="left" w:leader="none" w:pos="180"/>
        </w:tabs>
        <w:ind w:left="80" w:right="663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            </w:t>
      </w:r>
    </w:p>
    <w:p w:rsidR="00000000" w:rsidDel="00000000" w:rsidP="00000000" w:rsidRDefault="00000000" w:rsidRPr="00000000" w14:paraId="00000029">
      <w:pPr>
        <w:tabs>
          <w:tab w:val="left" w:leader="none" w:pos="180"/>
        </w:tabs>
        <w:ind w:left="80" w:right="6630" w:firstLine="0"/>
        <w:jc w:val="both"/>
        <w:rPr>
          <w:rFonts w:ascii="Arial" w:cs="Arial" w:eastAsia="Arial" w:hAnsi="Arial"/>
          <w:b w:val="1"/>
          <w:i w:val="1"/>
          <w:color w:val="408080"/>
          <w:sz w:val="21"/>
          <w:szCs w:val="21"/>
        </w:rPr>
      </w:pPr>
      <w:r w:rsidDel="00000000" w:rsidR="00000000" w:rsidRPr="00000000">
        <w:rPr>
          <w:rFonts w:ascii="Arial" w:cs="Arial" w:eastAsia="Arial" w:hAnsi="Arial"/>
          <w:b w:val="1"/>
          <w:color w:val="008000"/>
          <w:sz w:val="21"/>
          <w:szCs w:val="21"/>
          <w:rtl w:val="0"/>
        </w:rPr>
        <w:t xml:space="preserve">while </w:t>
      </w:r>
      <w:r w:rsidDel="00000000" w:rsidR="00000000" w:rsidRPr="00000000">
        <w:rPr>
          <w:rFonts w:ascii="Arial" w:cs="Arial" w:eastAsia="Arial" w:hAnsi="Arial"/>
          <w:b w:val="1"/>
          <w:color w:val="000000"/>
          <w:sz w:val="21"/>
          <w:szCs w:val="21"/>
          <w:rtl w:val="0"/>
        </w:rPr>
        <w:t xml:space="preserve">(s</w:t>
      </w:r>
      <w:r w:rsidDel="00000000" w:rsidR="00000000" w:rsidRPr="00000000">
        <w:rPr>
          <w:rFonts w:ascii="Arial" w:cs="Arial" w:eastAsia="Arial" w:hAnsi="Arial"/>
          <w:b w:val="1"/>
          <w:color w:val="666666"/>
          <w:sz w:val="21"/>
          <w:szCs w:val="21"/>
          <w:rtl w:val="0"/>
        </w:rPr>
        <w:t xml:space="preserve">==0</w:t>
      </w:r>
      <w:r w:rsidDel="00000000" w:rsidR="00000000" w:rsidRPr="00000000">
        <w:rPr>
          <w:rFonts w:ascii="Arial" w:cs="Arial" w:eastAsia="Arial" w:hAnsi="Arial"/>
          <w:b w:val="1"/>
          <w:color w:val="000000"/>
          <w:sz w:val="21"/>
          <w:szCs w:val="21"/>
          <w:rtl w:val="0"/>
        </w:rPr>
        <w:t xml:space="preserve">);       </w:t>
      </w:r>
      <w:r w:rsidDel="00000000" w:rsidR="00000000" w:rsidRPr="00000000">
        <w:rPr>
          <w:rFonts w:ascii="Arial" w:cs="Arial" w:eastAsia="Arial" w:hAnsi="Arial"/>
          <w:b w:val="1"/>
          <w:i w:val="1"/>
          <w:color w:val="408080"/>
          <w:sz w:val="21"/>
          <w:szCs w:val="21"/>
          <w:rtl w:val="0"/>
        </w:rPr>
        <w:t xml:space="preserve">/* wait until s&gt;0 */   </w:t>
      </w:r>
    </w:p>
    <w:p w:rsidR="00000000" w:rsidDel="00000000" w:rsidP="00000000" w:rsidRDefault="00000000" w:rsidRPr="00000000" w14:paraId="0000002A">
      <w:pPr>
        <w:tabs>
          <w:tab w:val="left" w:leader="none" w:pos="180"/>
        </w:tabs>
        <w:ind w:left="80" w:right="6900" w:firstLine="0"/>
        <w:jc w:val="both"/>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ab/>
        <w:tab/>
        <w:t xml:space="preserve">s</w:t>
      </w:r>
      <w:r w:rsidDel="00000000" w:rsidR="00000000" w:rsidRPr="00000000">
        <w:rPr>
          <w:rFonts w:ascii="Arial" w:cs="Arial" w:eastAsia="Arial" w:hAnsi="Arial"/>
          <w:b w:val="1"/>
          <w:color w:val="666666"/>
          <w:sz w:val="21"/>
          <w:szCs w:val="21"/>
          <w:rtl w:val="0"/>
        </w:rPr>
        <w:t xml:space="preserve">=</w:t>
      </w:r>
      <w:r w:rsidDel="00000000" w:rsidR="00000000" w:rsidRPr="00000000">
        <w:rPr>
          <w:rFonts w:ascii="Arial" w:cs="Arial" w:eastAsia="Arial" w:hAnsi="Arial"/>
          <w:b w:val="1"/>
          <w:color w:val="000000"/>
          <w:sz w:val="21"/>
          <w:szCs w:val="21"/>
          <w:rtl w:val="0"/>
        </w:rPr>
        <w:t xml:space="preserve">s</w:t>
      </w:r>
      <w:r w:rsidDel="00000000" w:rsidR="00000000" w:rsidRPr="00000000">
        <w:rPr>
          <w:rFonts w:ascii="Arial" w:cs="Arial" w:eastAsia="Arial" w:hAnsi="Arial"/>
          <w:b w:val="1"/>
          <w:color w:val="666666"/>
          <w:sz w:val="21"/>
          <w:szCs w:val="21"/>
          <w:rtl w:val="0"/>
        </w:rPr>
        <w:t xml:space="preserve">-1</w:t>
      </w:r>
      <w:r w:rsidDel="00000000" w:rsidR="00000000" w:rsidRPr="00000000">
        <w:rPr>
          <w:rFonts w:ascii="Arial" w:cs="Arial" w:eastAsia="Arial" w:hAnsi="Arial"/>
          <w:b w:val="1"/>
          <w:color w:val="000000"/>
          <w:sz w:val="21"/>
          <w:szCs w:val="21"/>
          <w:rtl w:val="0"/>
        </w:rPr>
        <w:t xml:space="preserve">; </w:t>
      </w:r>
    </w:p>
    <w:p w:rsidR="00000000" w:rsidDel="00000000" w:rsidP="00000000" w:rsidRDefault="00000000" w:rsidRPr="00000000" w14:paraId="0000002B">
      <w:pPr>
        <w:tabs>
          <w:tab w:val="left" w:leader="none" w:pos="180"/>
        </w:tabs>
        <w:ind w:left="80" w:right="6900" w:firstLine="0"/>
        <w:jc w:val="both"/>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 xml:space="preserve">} </w:t>
      </w:r>
    </w:p>
    <w:p w:rsidR="00000000" w:rsidDel="00000000" w:rsidP="00000000" w:rsidRDefault="00000000" w:rsidRPr="00000000" w14:paraId="0000002C">
      <w:pPr>
        <w:tabs>
          <w:tab w:val="left" w:leader="none" w:pos="180"/>
        </w:tabs>
        <w:ind w:left="80" w:right="6900" w:firstLine="0"/>
        <w:jc w:val="both"/>
        <w:rPr>
          <w:rFonts w:ascii="Arial" w:cs="Arial" w:eastAsia="Arial" w:hAnsi="Arial"/>
          <w:b w:val="1"/>
          <w:color w:val="000000"/>
          <w:sz w:val="21"/>
          <w:szCs w:val="21"/>
        </w:rPr>
      </w:pPr>
      <w:r w:rsidDel="00000000" w:rsidR="00000000" w:rsidRPr="00000000">
        <w:rPr>
          <w:rtl w:val="0"/>
        </w:rPr>
      </w:r>
    </w:p>
    <w:p w:rsidR="00000000" w:rsidDel="00000000" w:rsidP="00000000" w:rsidRDefault="00000000" w:rsidRPr="00000000" w14:paraId="0000002D">
      <w:pPr>
        <w:tabs>
          <w:tab w:val="left" w:leader="none" w:pos="180"/>
        </w:tabs>
        <w:ind w:left="80" w:right="6900" w:firstLine="0"/>
        <w:jc w:val="both"/>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 xml:space="preserve">signal(Semaphore s)</w:t>
      </w:r>
    </w:p>
    <w:p w:rsidR="00000000" w:rsidDel="00000000" w:rsidP="00000000" w:rsidRDefault="00000000" w:rsidRPr="00000000" w14:paraId="0000002E">
      <w:pPr>
        <w:tabs>
          <w:tab w:val="left" w:leader="none" w:pos="180"/>
        </w:tabs>
        <w:ind w:left="80" w:right="6900" w:firstLine="0"/>
        <w:jc w:val="both"/>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 xml:space="preserve">{    </w:t>
      </w:r>
    </w:p>
    <w:p w:rsidR="00000000" w:rsidDel="00000000" w:rsidP="00000000" w:rsidRDefault="00000000" w:rsidRPr="00000000" w14:paraId="0000002F">
      <w:pPr>
        <w:tabs>
          <w:tab w:val="left" w:leader="none" w:pos="180"/>
        </w:tabs>
        <w:ind w:left="80" w:right="6900" w:firstLine="0"/>
        <w:jc w:val="both"/>
        <w:rPr>
          <w:rFonts w:ascii="Arial" w:cs="Arial" w:eastAsia="Arial" w:hAnsi="Arial"/>
          <w:sz w:val="21"/>
          <w:szCs w:val="21"/>
        </w:rPr>
      </w:pPr>
      <w:r w:rsidDel="00000000" w:rsidR="00000000" w:rsidRPr="00000000">
        <w:rPr>
          <w:rFonts w:ascii="Arial" w:cs="Arial" w:eastAsia="Arial" w:hAnsi="Arial"/>
          <w:b w:val="1"/>
          <w:color w:val="000000"/>
          <w:sz w:val="21"/>
          <w:szCs w:val="21"/>
          <w:rtl w:val="0"/>
        </w:rPr>
        <w:tab/>
        <w:tab/>
        <w:t xml:space="preserve">s</w:t>
      </w:r>
      <w:r w:rsidDel="00000000" w:rsidR="00000000" w:rsidRPr="00000000">
        <w:rPr>
          <w:rFonts w:ascii="Arial" w:cs="Arial" w:eastAsia="Arial" w:hAnsi="Arial"/>
          <w:b w:val="1"/>
          <w:color w:val="666666"/>
          <w:sz w:val="21"/>
          <w:szCs w:val="21"/>
          <w:rtl w:val="0"/>
        </w:rPr>
        <w:t xml:space="preserve">=</w:t>
      </w:r>
      <w:r w:rsidDel="00000000" w:rsidR="00000000" w:rsidRPr="00000000">
        <w:rPr>
          <w:rFonts w:ascii="Arial" w:cs="Arial" w:eastAsia="Arial" w:hAnsi="Arial"/>
          <w:b w:val="1"/>
          <w:color w:val="000000"/>
          <w:sz w:val="21"/>
          <w:szCs w:val="21"/>
          <w:rtl w:val="0"/>
        </w:rPr>
        <w:t xml:space="preserve">s</w:t>
      </w:r>
      <w:r w:rsidDel="00000000" w:rsidR="00000000" w:rsidRPr="00000000">
        <w:rPr>
          <w:rFonts w:ascii="Arial" w:cs="Arial" w:eastAsia="Arial" w:hAnsi="Arial"/>
          <w:b w:val="1"/>
          <w:color w:val="666666"/>
          <w:sz w:val="21"/>
          <w:szCs w:val="21"/>
          <w:rtl w:val="0"/>
        </w:rPr>
        <w:t xml:space="preserve">+1</w:t>
      </w:r>
      <w:r w:rsidDel="00000000" w:rsidR="00000000" w:rsidRPr="00000000">
        <w:rPr>
          <w:rFonts w:ascii="Arial" w:cs="Arial" w:eastAsia="Arial" w:hAnsi="Arial"/>
          <w:b w:val="1"/>
          <w:color w:val="000000"/>
          <w:sz w:val="21"/>
          <w:szCs w:val="21"/>
          <w:rtl w:val="0"/>
        </w:rPr>
        <w:t xml:space="preserve">;</w:t>
      </w:r>
      <w:r w:rsidDel="00000000" w:rsidR="00000000" w:rsidRPr="00000000">
        <w:rPr>
          <w:rtl w:val="0"/>
        </w:rPr>
      </w:r>
    </w:p>
    <w:p w:rsidR="00000000" w:rsidDel="00000000" w:rsidP="00000000" w:rsidRDefault="00000000" w:rsidRPr="00000000" w14:paraId="00000030">
      <w:pPr>
        <w:tabs>
          <w:tab w:val="left" w:leader="none" w:pos="180"/>
        </w:tabs>
        <w:ind w:left="80" w:right="9870" w:firstLine="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w:t>
      </w:r>
      <w:r w:rsidDel="00000000" w:rsidR="00000000" w:rsidRPr="00000000">
        <w:rPr>
          <w:rtl w:val="0"/>
        </w:rPr>
      </w:r>
    </w:p>
    <w:p w:rsidR="00000000" w:rsidDel="00000000" w:rsidP="00000000" w:rsidRDefault="00000000" w:rsidRPr="00000000" w14:paraId="00000031">
      <w:pPr>
        <w:tabs>
          <w:tab w:val="left" w:leader="none" w:pos="180"/>
        </w:tabs>
        <w:ind w:left="80" w:right="2413"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32">
      <w:pPr>
        <w:tabs>
          <w:tab w:val="left" w:leader="none" w:pos="180"/>
        </w:tabs>
        <w:ind w:left="80" w:right="2413" w:firstLine="0"/>
        <w:rPr>
          <w:rFonts w:ascii="Arial" w:cs="Arial" w:eastAsia="Arial" w:hAnsi="Arial"/>
          <w:sz w:val="24"/>
          <w:szCs w:val="24"/>
        </w:rPr>
      </w:pP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b w:val="1"/>
          <w:i w:val="1"/>
          <w:sz w:val="24"/>
          <w:szCs w:val="24"/>
          <w:rtl w:val="0"/>
        </w:rPr>
        <w:t xml:space="preserve">In python, acquire() and release() provide wait() and signal() functionality, respectively]</w:t>
      </w:r>
      <w:r w:rsidDel="00000000" w:rsidR="00000000" w:rsidRPr="00000000">
        <w:rPr>
          <w:rtl w:val="0"/>
        </w:rPr>
      </w:r>
    </w:p>
    <w:p w:rsidR="00000000" w:rsidDel="00000000" w:rsidP="00000000" w:rsidRDefault="00000000" w:rsidRPr="00000000" w14:paraId="00000033">
      <w:pPr>
        <w:tabs>
          <w:tab w:val="left" w:leader="none" w:pos="180"/>
        </w:tabs>
        <w:ind w:left="80" w:firstLine="0"/>
        <w:rPr>
          <w:sz w:val="13"/>
          <w:szCs w:val="13"/>
        </w:rPr>
      </w:pPr>
      <w:r w:rsidDel="00000000" w:rsidR="00000000" w:rsidRPr="00000000">
        <w:rPr>
          <w:rtl w:val="0"/>
        </w:rPr>
      </w:r>
    </w:p>
    <w:p w:rsidR="00000000" w:rsidDel="00000000" w:rsidP="00000000" w:rsidRDefault="00000000" w:rsidRPr="00000000" w14:paraId="00000034">
      <w:pPr>
        <w:tabs>
          <w:tab w:val="left" w:leader="none" w:pos="180"/>
        </w:tabs>
        <w:ind w:left="80" w:firstLine="0"/>
        <w:rPr/>
      </w:pPr>
      <w:r w:rsidDel="00000000" w:rsidR="00000000" w:rsidRPr="00000000">
        <w:rPr>
          <w:rtl w:val="0"/>
        </w:rPr>
      </w:r>
    </w:p>
    <w:p w:rsidR="00000000" w:rsidDel="00000000" w:rsidP="00000000" w:rsidRDefault="00000000" w:rsidRPr="00000000" w14:paraId="00000035">
      <w:pPr>
        <w:tabs>
          <w:tab w:val="left" w:leader="none" w:pos="180"/>
        </w:tabs>
        <w:ind w:left="80" w:right="528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Python’s     Simple     Lock     </w:t>
      </w:r>
      <w:r w:rsidDel="00000000" w:rsidR="00000000" w:rsidRPr="00000000">
        <w:rPr>
          <w:rFonts w:ascii="Arial" w:cs="Arial" w:eastAsia="Arial" w:hAnsi="Arial"/>
          <w:i w:val="1"/>
          <w:sz w:val="24"/>
          <w:szCs w:val="24"/>
          <w:rtl w:val="0"/>
        </w:rPr>
        <w:t xml:space="preserve">using     class threading.Lock</w:t>
      </w:r>
      <w:r w:rsidDel="00000000" w:rsidR="00000000" w:rsidRPr="00000000">
        <w:rPr>
          <w:rtl w:val="0"/>
        </w:rPr>
      </w:r>
    </w:p>
    <w:p w:rsidR="00000000" w:rsidDel="00000000" w:rsidP="00000000" w:rsidRDefault="00000000" w:rsidRPr="00000000" w14:paraId="00000036">
      <w:pPr>
        <w:tabs>
          <w:tab w:val="left" w:leader="none" w:pos="180"/>
        </w:tabs>
        <w:ind w:left="80" w:right="177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simple </w:t>
      </w:r>
      <w:hyperlink r:id="rId10">
        <w:r w:rsidDel="00000000" w:rsidR="00000000" w:rsidRPr="00000000">
          <w:rPr>
            <w:rFonts w:ascii="Arial" w:cs="Arial" w:eastAsia="Arial" w:hAnsi="Arial"/>
            <w:sz w:val="24"/>
            <w:szCs w:val="24"/>
            <w:rtl w:val="0"/>
          </w:rPr>
          <w:t xml:space="preserve">mutual exclusion lock</w:t>
        </w:r>
      </w:hyperlink>
      <w:r w:rsidDel="00000000" w:rsidR="00000000" w:rsidRPr="00000000">
        <w:rPr>
          <w:rFonts w:ascii="Arial" w:cs="Arial" w:eastAsia="Arial" w:hAnsi="Arial"/>
          <w:sz w:val="24"/>
          <w:szCs w:val="24"/>
          <w:rtl w:val="0"/>
        </w:rPr>
        <w:t xml:space="preserve"> used to limit access to one thread. This is a </w:t>
      </w:r>
      <w:hyperlink r:id="rId11">
        <w:r w:rsidDel="00000000" w:rsidR="00000000" w:rsidRPr="00000000">
          <w:rPr>
            <w:rFonts w:ascii="Arial" w:cs="Arial" w:eastAsia="Arial" w:hAnsi="Arial"/>
            <w:sz w:val="24"/>
            <w:szCs w:val="24"/>
            <w:rtl w:val="0"/>
          </w:rPr>
          <w:t xml:space="preserve">semaphore w</w:t>
        </w:r>
      </w:hyperlink>
      <w:r w:rsidDel="00000000" w:rsidR="00000000" w:rsidRPr="00000000">
        <w:rPr>
          <w:rFonts w:ascii="Arial" w:cs="Arial" w:eastAsia="Arial" w:hAnsi="Arial"/>
          <w:sz w:val="24"/>
          <w:szCs w:val="24"/>
          <w:rtl w:val="0"/>
        </w:rPr>
        <w:t xml:space="preserve">ith s = 1. </w:t>
      </w:r>
      <w:r w:rsidDel="00000000" w:rsidR="00000000" w:rsidRPr="00000000">
        <w:rPr>
          <w:rFonts w:ascii="Arial" w:cs="Arial" w:eastAsia="Arial" w:hAnsi="Arial"/>
          <w:b w:val="1"/>
          <w:sz w:val="24"/>
          <w:szCs w:val="24"/>
          <w:rtl w:val="0"/>
        </w:rPr>
        <w:t xml:space="preserve">acquire()</w:t>
      </w:r>
      <w:r w:rsidDel="00000000" w:rsidR="00000000" w:rsidRPr="00000000">
        <w:rPr>
          <w:rtl w:val="0"/>
        </w:rPr>
      </w:r>
    </w:p>
    <w:p w:rsidR="00000000" w:rsidDel="00000000" w:rsidP="00000000" w:rsidRDefault="00000000" w:rsidRPr="00000000" w14:paraId="00000037">
      <w:pPr>
        <w:tabs>
          <w:tab w:val="left" w:leader="none" w:pos="180"/>
        </w:tabs>
        <w:ind w:left="80" w:right="543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Obtain a lock. The process is blocked until the lock is available.</w:t>
      </w:r>
    </w:p>
    <w:p w:rsidR="00000000" w:rsidDel="00000000" w:rsidP="00000000" w:rsidRDefault="00000000" w:rsidRPr="00000000" w14:paraId="00000038">
      <w:pPr>
        <w:tabs>
          <w:tab w:val="left" w:leader="none" w:pos="180"/>
        </w:tabs>
        <w:ind w:left="80" w:right="11161"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release()</w:t>
      </w:r>
      <w:r w:rsidDel="00000000" w:rsidR="00000000" w:rsidRPr="00000000">
        <w:rPr>
          <w:rtl w:val="0"/>
        </w:rPr>
      </w:r>
    </w:p>
    <w:p w:rsidR="00000000" w:rsidDel="00000000" w:rsidP="00000000" w:rsidRDefault="00000000" w:rsidRPr="00000000" w14:paraId="00000039">
      <w:pPr>
        <w:tabs>
          <w:tab w:val="left" w:leader="none" w:pos="180"/>
        </w:tabs>
        <w:ind w:left="80" w:right="34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Release the lock and if another thread is waiting for the lock, wake up that thread.</w:t>
      </w:r>
    </w:p>
    <w:p w:rsidR="00000000" w:rsidDel="00000000" w:rsidP="00000000" w:rsidRDefault="00000000" w:rsidRPr="00000000" w14:paraId="0000003A">
      <w:pPr>
        <w:tabs>
          <w:tab w:val="left" w:leader="none" w:pos="180"/>
        </w:tabs>
        <w:ind w:left="80" w:firstLine="0"/>
        <w:rPr>
          <w:sz w:val="14"/>
          <w:szCs w:val="14"/>
        </w:rPr>
      </w:pPr>
      <w:r w:rsidDel="00000000" w:rsidR="00000000" w:rsidRPr="00000000">
        <w:rPr>
          <w:rtl w:val="0"/>
        </w:rPr>
      </w:r>
    </w:p>
    <w:p w:rsidR="00000000" w:rsidDel="00000000" w:rsidP="00000000" w:rsidRDefault="00000000" w:rsidRPr="00000000" w14:paraId="0000003B">
      <w:pPr>
        <w:tabs>
          <w:tab w:val="left" w:leader="none" w:pos="180"/>
        </w:tabs>
        <w:ind w:left="80" w:firstLine="0"/>
        <w:rPr/>
      </w:pPr>
      <w:r w:rsidDel="00000000" w:rsidR="00000000" w:rsidRPr="00000000">
        <w:rPr>
          <w:rtl w:val="0"/>
        </w:rPr>
      </w:r>
    </w:p>
    <w:p w:rsidR="00000000" w:rsidDel="00000000" w:rsidP="00000000" w:rsidRDefault="00000000" w:rsidRPr="00000000" w14:paraId="0000003C">
      <w:pPr>
        <w:tabs>
          <w:tab w:val="left" w:leader="none" w:pos="180"/>
        </w:tabs>
        <w:ind w:left="80" w:right="9762"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Python’s Semaphore</w:t>
      </w:r>
      <w:r w:rsidDel="00000000" w:rsidR="00000000" w:rsidRPr="00000000">
        <w:rPr>
          <w:rtl w:val="0"/>
        </w:rPr>
      </w:r>
    </w:p>
    <w:p w:rsidR="00000000" w:rsidDel="00000000" w:rsidP="00000000" w:rsidRDefault="00000000" w:rsidRPr="00000000" w14:paraId="0000003D">
      <w:pPr>
        <w:tabs>
          <w:tab w:val="left" w:leader="none" w:pos="180"/>
        </w:tabs>
        <w:ind w:left="80" w:right="8304" w:firstLine="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using class threading.Semaphore(s)</w:t>
      </w:r>
      <w:r w:rsidDel="00000000" w:rsidR="00000000" w:rsidRPr="00000000">
        <w:rPr>
          <w:rtl w:val="0"/>
        </w:rPr>
      </w:r>
    </w:p>
    <w:p w:rsidR="00000000" w:rsidDel="00000000" w:rsidP="00000000" w:rsidRDefault="00000000" w:rsidRPr="00000000" w14:paraId="0000003E">
      <w:pPr>
        <w:tabs>
          <w:tab w:val="left" w:leader="none" w:pos="180"/>
        </w:tabs>
        <w:ind w:left="80" w:right="11068"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acquire()</w:t>
      </w:r>
      <w:r w:rsidDel="00000000" w:rsidR="00000000" w:rsidRPr="00000000">
        <w:rPr>
          <w:rtl w:val="0"/>
        </w:rPr>
      </w:r>
    </w:p>
    <w:p w:rsidR="00000000" w:rsidDel="00000000" w:rsidP="00000000" w:rsidRDefault="00000000" w:rsidRPr="00000000" w14:paraId="0000003F">
      <w:pPr>
        <w:tabs>
          <w:tab w:val="left" w:leader="none" w:pos="180"/>
        </w:tabs>
        <w:ind w:left="80" w:right="389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Obtain a semaphore. The process is blocked until the semaphore is available.</w:t>
      </w:r>
    </w:p>
    <w:p w:rsidR="00000000" w:rsidDel="00000000" w:rsidP="00000000" w:rsidRDefault="00000000" w:rsidRPr="00000000" w14:paraId="00000040">
      <w:pPr>
        <w:tabs>
          <w:tab w:val="left" w:leader="none" w:pos="180"/>
        </w:tabs>
        <w:ind w:left="80" w:right="11161"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release()</w:t>
      </w:r>
      <w:r w:rsidDel="00000000" w:rsidR="00000000" w:rsidRPr="00000000">
        <w:rPr>
          <w:rtl w:val="0"/>
        </w:rPr>
      </w:r>
    </w:p>
    <w:p w:rsidR="00000000" w:rsidDel="00000000" w:rsidP="00000000" w:rsidRDefault="00000000" w:rsidRPr="00000000" w14:paraId="00000041">
      <w:pPr>
        <w:tabs>
          <w:tab w:val="left" w:leader="none" w:pos="180"/>
        </w:tabs>
        <w:ind w:left="80" w:right="18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Release the semaphore and if another thread is waiting for the semaphore, wake up that thread.</w:t>
      </w:r>
    </w:p>
    <w:p w:rsidR="00000000" w:rsidDel="00000000" w:rsidP="00000000" w:rsidRDefault="00000000" w:rsidRPr="00000000" w14:paraId="00000042">
      <w:pPr>
        <w:tabs>
          <w:tab w:val="left" w:leader="none" w:pos="180"/>
        </w:tabs>
        <w:ind w:left="80" w:firstLine="0"/>
        <w:rPr>
          <w:sz w:val="28"/>
          <w:szCs w:val="28"/>
        </w:rPr>
      </w:pPr>
      <w:r w:rsidDel="00000000" w:rsidR="00000000" w:rsidRPr="00000000">
        <w:rPr>
          <w:rtl w:val="0"/>
        </w:rPr>
      </w:r>
    </w:p>
    <w:p w:rsidR="00000000" w:rsidDel="00000000" w:rsidP="00000000" w:rsidRDefault="00000000" w:rsidRPr="00000000" w14:paraId="00000043">
      <w:pPr>
        <w:tabs>
          <w:tab w:val="left" w:leader="none" w:pos="180"/>
        </w:tabs>
        <w:ind w:left="80" w:right="6183"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Python: Producer-Consumer Solution using Semaphores</w:t>
      </w:r>
      <w:r w:rsidDel="00000000" w:rsidR="00000000" w:rsidRPr="00000000">
        <w:rPr>
          <w:rtl w:val="0"/>
        </w:rPr>
      </w:r>
    </w:p>
    <w:p w:rsidR="00000000" w:rsidDel="00000000" w:rsidP="00000000" w:rsidRDefault="00000000" w:rsidRPr="00000000" w14:paraId="00000044">
      <w:pPr>
        <w:tabs>
          <w:tab w:val="left" w:leader="none" w:pos="180"/>
        </w:tabs>
        <w:ind w:left="80" w:firstLine="0"/>
        <w:rPr>
          <w:sz w:val="11"/>
          <w:szCs w:val="11"/>
        </w:rPr>
      </w:pPr>
      <w:r w:rsidDel="00000000" w:rsidR="00000000" w:rsidRPr="00000000">
        <w:rPr>
          <w:rtl w:val="0"/>
        </w:rPr>
      </w:r>
    </w:p>
    <w:p w:rsidR="00000000" w:rsidDel="00000000" w:rsidP="00000000" w:rsidRDefault="00000000" w:rsidRPr="00000000" w14:paraId="00000045">
      <w:pPr>
        <w:tabs>
          <w:tab w:val="left" w:leader="none" w:pos="180"/>
        </w:tabs>
        <w:ind w:left="80" w:firstLine="0"/>
        <w:rPr/>
      </w:pPr>
      <w:r w:rsidDel="00000000" w:rsidR="00000000" w:rsidRPr="00000000">
        <w:rPr>
          <w:rtl w:val="0"/>
        </w:rPr>
      </w:r>
    </w:p>
    <w:p w:rsidR="00000000" w:rsidDel="00000000" w:rsidP="00000000" w:rsidRDefault="00000000" w:rsidRPr="00000000" w14:paraId="00000046">
      <w:pPr>
        <w:tabs>
          <w:tab w:val="left" w:leader="none" w:pos="180"/>
        </w:tabs>
        <w:ind w:left="80" w:right="6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mutex semaphore provides mutual exclusion for accesses to the buffer pool and is initialized to the value 1. The empty and full semaphores count the number of empty and full buffers. The semaphore empty is initialized to the value n (n =5 in this example); the semaphore full is initialized to the value 0.</w:t>
      </w:r>
    </w:p>
    <w:p w:rsidR="00000000" w:rsidDel="00000000" w:rsidP="00000000" w:rsidRDefault="00000000" w:rsidRPr="00000000" w14:paraId="00000047">
      <w:pPr>
        <w:tabs>
          <w:tab w:val="left" w:leader="none" w:pos="180"/>
        </w:tabs>
        <w:ind w:left="80" w:firstLine="0"/>
        <w:rPr>
          <w:sz w:val="10"/>
          <w:szCs w:val="10"/>
        </w:rPr>
      </w:pPr>
      <w:r w:rsidDel="00000000" w:rsidR="00000000" w:rsidRPr="00000000">
        <w:rPr>
          <w:rtl w:val="0"/>
        </w:rPr>
      </w:r>
    </w:p>
    <w:p w:rsidR="00000000" w:rsidDel="00000000" w:rsidP="00000000" w:rsidRDefault="00000000" w:rsidRPr="00000000" w14:paraId="00000048">
      <w:pPr>
        <w:tabs>
          <w:tab w:val="left" w:leader="none" w:pos="180"/>
        </w:tabs>
        <w:ind w:left="80" w:firstLine="0"/>
        <w:rPr/>
      </w:pPr>
      <w:r w:rsidDel="00000000" w:rsidR="00000000" w:rsidRPr="00000000">
        <w:rPr>
          <w:rtl w:val="0"/>
        </w:rPr>
      </w:r>
    </w:p>
    <w:p w:rsidR="00000000" w:rsidDel="00000000" w:rsidP="00000000" w:rsidRDefault="00000000" w:rsidRPr="00000000" w14:paraId="00000049">
      <w:pPr>
        <w:tabs>
          <w:tab w:val="left" w:leader="none" w:pos="180"/>
        </w:tabs>
        <w:ind w:left="80" w:right="910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import threading import random import time</w:t>
      </w:r>
    </w:p>
    <w:p w:rsidR="00000000" w:rsidDel="00000000" w:rsidP="00000000" w:rsidRDefault="00000000" w:rsidRPr="00000000" w14:paraId="0000004A">
      <w:pPr>
        <w:tabs>
          <w:tab w:val="left" w:leader="none" w:pos="180"/>
        </w:tabs>
        <w:ind w:left="80" w:firstLine="0"/>
        <w:rPr>
          <w:sz w:val="28"/>
          <w:szCs w:val="28"/>
        </w:rPr>
      </w:pPr>
      <w:r w:rsidDel="00000000" w:rsidR="00000000" w:rsidRPr="00000000">
        <w:rPr>
          <w:rtl w:val="0"/>
        </w:rPr>
      </w:r>
    </w:p>
    <w:p w:rsidR="00000000" w:rsidDel="00000000" w:rsidP="00000000" w:rsidRDefault="00000000" w:rsidRPr="00000000" w14:paraId="0000004B">
      <w:pPr>
        <w:tabs>
          <w:tab w:val="left" w:leader="none" w:pos="180"/>
        </w:tabs>
        <w:ind w:left="80" w:right="11497"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buf = []</w:t>
      </w:r>
    </w:p>
    <w:p w:rsidR="00000000" w:rsidDel="00000000" w:rsidP="00000000" w:rsidRDefault="00000000" w:rsidRPr="00000000" w14:paraId="0000004C">
      <w:pPr>
        <w:tabs>
          <w:tab w:val="left" w:leader="none" w:pos="180"/>
        </w:tabs>
        <w:ind w:left="80" w:right="8934"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empty = threading.Semaphore(5)</w:t>
      </w:r>
    </w:p>
    <w:p w:rsidR="00000000" w:rsidDel="00000000" w:rsidP="00000000" w:rsidRDefault="00000000" w:rsidRPr="00000000" w14:paraId="0000004D">
      <w:pPr>
        <w:tabs>
          <w:tab w:val="left" w:leader="none" w:pos="180"/>
        </w:tabs>
        <w:ind w:left="80" w:right="9287" w:firstLine="0"/>
        <w:jc w:val="both"/>
        <w:rPr>
          <w:rFonts w:ascii="Arial" w:cs="Arial" w:eastAsia="Arial" w:hAnsi="Arial"/>
          <w:sz w:val="22"/>
          <w:szCs w:val="22"/>
        </w:rPr>
        <w:sectPr>
          <w:headerReference r:id="rId12" w:type="default"/>
          <w:type w:val="nextPage"/>
          <w:pgSz w:h="15840" w:w="14980" w:orient="portrait"/>
          <w:pgMar w:bottom="280" w:top="660" w:left="1000" w:right="1140" w:header="0" w:footer="0"/>
        </w:sectPr>
      </w:pPr>
      <w:r w:rsidDel="00000000" w:rsidR="00000000" w:rsidRPr="00000000">
        <w:rPr>
          <w:rFonts w:ascii="Arial" w:cs="Arial" w:eastAsia="Arial" w:hAnsi="Arial"/>
          <w:sz w:val="22"/>
          <w:szCs w:val="22"/>
          <w:rtl w:val="0"/>
        </w:rPr>
        <w:t xml:space="preserve">full = threading.Semaphore(0)</w:t>
      </w:r>
    </w:p>
    <w:p w:rsidR="00000000" w:rsidDel="00000000" w:rsidP="00000000" w:rsidRDefault="00000000" w:rsidRPr="00000000" w14:paraId="0000004E">
      <w:pPr>
        <w:tabs>
          <w:tab w:val="left" w:leader="none" w:pos="180"/>
        </w:tabs>
        <w:ind w:left="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mutex = threading.Lock()</w:t>
      </w:r>
    </w:p>
    <w:p w:rsidR="00000000" w:rsidDel="00000000" w:rsidP="00000000" w:rsidRDefault="00000000" w:rsidRPr="00000000" w14:paraId="0000004F">
      <w:pPr>
        <w:tabs>
          <w:tab w:val="left" w:leader="none" w:pos="180"/>
        </w:tabs>
        <w:ind w:left="80" w:firstLine="0"/>
        <w:rPr>
          <w:sz w:val="28"/>
          <w:szCs w:val="28"/>
        </w:rPr>
      </w:pPr>
      <w:r w:rsidDel="00000000" w:rsidR="00000000" w:rsidRPr="00000000">
        <w:rPr>
          <w:rtl w:val="0"/>
        </w:rPr>
      </w:r>
    </w:p>
    <w:p w:rsidR="00000000" w:rsidDel="00000000" w:rsidP="00000000" w:rsidRDefault="00000000" w:rsidRPr="00000000" w14:paraId="00000050">
      <w:pPr>
        <w:tabs>
          <w:tab w:val="left" w:leader="none" w:pos="180"/>
        </w:tabs>
        <w:ind w:left="80" w:right="9523"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def producer():</w:t>
      </w:r>
      <w:r w:rsidDel="00000000" w:rsidR="00000000" w:rsidRPr="00000000">
        <w:rPr>
          <w:rtl w:val="0"/>
        </w:rPr>
      </w:r>
    </w:p>
    <w:p w:rsidR="00000000" w:rsidDel="00000000" w:rsidP="00000000" w:rsidRDefault="00000000" w:rsidRPr="00000000" w14:paraId="00000051">
      <w:pPr>
        <w:tabs>
          <w:tab w:val="left" w:leader="none" w:pos="180"/>
        </w:tabs>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nums = range(5)</w:t>
      </w:r>
    </w:p>
    <w:p w:rsidR="00000000" w:rsidDel="00000000" w:rsidP="00000000" w:rsidRDefault="00000000" w:rsidRPr="00000000" w14:paraId="00000052">
      <w:pPr>
        <w:tabs>
          <w:tab w:val="left" w:leader="none" w:pos="180"/>
        </w:tabs>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global buf</w:t>
      </w:r>
    </w:p>
    <w:p w:rsidR="00000000" w:rsidDel="00000000" w:rsidP="00000000" w:rsidRDefault="00000000" w:rsidRPr="00000000" w14:paraId="00000053">
      <w:pPr>
        <w:tabs>
          <w:tab w:val="left" w:leader="none" w:pos="180"/>
        </w:tabs>
        <w:ind w:left="720" w:firstLine="0"/>
        <w:rPr>
          <w:sz w:val="26"/>
          <w:szCs w:val="26"/>
        </w:rPr>
      </w:pPr>
      <w:r w:rsidDel="00000000" w:rsidR="00000000" w:rsidRPr="00000000">
        <w:rPr>
          <w:rtl w:val="0"/>
        </w:rPr>
      </w:r>
    </w:p>
    <w:p w:rsidR="00000000" w:rsidDel="00000000" w:rsidP="00000000" w:rsidRDefault="00000000" w:rsidRPr="00000000" w14:paraId="00000054">
      <w:pPr>
        <w:tabs>
          <w:tab w:val="left" w:leader="none" w:pos="180"/>
        </w:tabs>
        <w:ind w:left="720" w:right="75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num = random.choice(nums) empty.acquire() mutex.acquire()        # added buf.append(num) print("Produced", num, buf) mutex.release()        # added full.release()</w:t>
      </w:r>
    </w:p>
    <w:p w:rsidR="00000000" w:rsidDel="00000000" w:rsidP="00000000" w:rsidRDefault="00000000" w:rsidRPr="00000000" w14:paraId="00000055">
      <w:pPr>
        <w:tabs>
          <w:tab w:val="left" w:leader="none" w:pos="180"/>
        </w:tabs>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time.sleep(1)</w:t>
      </w:r>
    </w:p>
    <w:p w:rsidR="00000000" w:rsidDel="00000000" w:rsidP="00000000" w:rsidRDefault="00000000" w:rsidRPr="00000000" w14:paraId="00000056">
      <w:pPr>
        <w:tabs>
          <w:tab w:val="left" w:leader="none" w:pos="180"/>
        </w:tabs>
        <w:ind w:left="80" w:firstLine="0"/>
        <w:rPr>
          <w:sz w:val="28"/>
          <w:szCs w:val="28"/>
        </w:rPr>
      </w:pPr>
      <w:r w:rsidDel="00000000" w:rsidR="00000000" w:rsidRPr="00000000">
        <w:rPr>
          <w:rtl w:val="0"/>
        </w:rPr>
      </w:r>
    </w:p>
    <w:p w:rsidR="00000000" w:rsidDel="00000000" w:rsidP="00000000" w:rsidRDefault="00000000" w:rsidRPr="00000000" w14:paraId="00000057">
      <w:pPr>
        <w:tabs>
          <w:tab w:val="left" w:leader="none" w:pos="180"/>
        </w:tabs>
        <w:ind w:left="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def consumer():</w:t>
      </w:r>
      <w:r w:rsidDel="00000000" w:rsidR="00000000" w:rsidRPr="00000000">
        <w:rPr>
          <w:rtl w:val="0"/>
        </w:rPr>
      </w:r>
    </w:p>
    <w:p w:rsidR="00000000" w:rsidDel="00000000" w:rsidP="00000000" w:rsidRDefault="00000000" w:rsidRPr="00000000" w14:paraId="00000058">
      <w:pPr>
        <w:tabs>
          <w:tab w:val="left" w:leader="none" w:pos="180"/>
        </w:tabs>
        <w:ind w:left="80" w:firstLine="0"/>
        <w:rPr>
          <w:sz w:val="28"/>
          <w:szCs w:val="28"/>
        </w:rPr>
      </w:pPr>
      <w:r w:rsidDel="00000000" w:rsidR="00000000" w:rsidRPr="00000000">
        <w:rPr>
          <w:rtl w:val="0"/>
        </w:rPr>
      </w:r>
    </w:p>
    <w:p w:rsidR="00000000" w:rsidDel="00000000" w:rsidP="00000000" w:rsidRDefault="00000000" w:rsidRPr="00000000" w14:paraId="00000059">
      <w:pPr>
        <w:tabs>
          <w:tab w:val="left" w:leader="none" w:pos="180"/>
        </w:tabs>
        <w:ind w:left="720" w:right="970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global buf full.acquire()</w:t>
      </w:r>
    </w:p>
    <w:p w:rsidR="00000000" w:rsidDel="00000000" w:rsidP="00000000" w:rsidRDefault="00000000" w:rsidRPr="00000000" w14:paraId="0000005A">
      <w:pPr>
        <w:tabs>
          <w:tab w:val="left" w:leader="none" w:pos="180"/>
        </w:tabs>
        <w:ind w:left="720" w:right="804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mutex.acquire()         # added num = buf.pop(0) print("Consumed", num, buf) mutex.release()         # added empty.release()</w:t>
      </w:r>
    </w:p>
    <w:p w:rsidR="00000000" w:rsidDel="00000000" w:rsidP="00000000" w:rsidRDefault="00000000" w:rsidRPr="00000000" w14:paraId="0000005B">
      <w:pPr>
        <w:tabs>
          <w:tab w:val="left" w:leader="none" w:pos="1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time.sleep(2)</w:t>
      </w:r>
    </w:p>
    <w:p w:rsidR="00000000" w:rsidDel="00000000" w:rsidP="00000000" w:rsidRDefault="00000000" w:rsidRPr="00000000" w14:paraId="0000005C">
      <w:pPr>
        <w:tabs>
          <w:tab w:val="left" w:leader="none" w:pos="180"/>
        </w:tabs>
        <w:ind w:left="80" w:firstLine="0"/>
        <w:rPr>
          <w:sz w:val="10"/>
          <w:szCs w:val="10"/>
        </w:rPr>
      </w:pPr>
      <w:r w:rsidDel="00000000" w:rsidR="00000000" w:rsidRPr="00000000">
        <w:rPr>
          <w:rtl w:val="0"/>
        </w:rPr>
      </w:r>
    </w:p>
    <w:p w:rsidR="00000000" w:rsidDel="00000000" w:rsidP="00000000" w:rsidRDefault="00000000" w:rsidRPr="00000000" w14:paraId="0000005D">
      <w:pPr>
        <w:tabs>
          <w:tab w:val="left" w:leader="none" w:pos="180"/>
        </w:tabs>
        <w:ind w:left="80" w:firstLine="0"/>
        <w:rPr/>
      </w:pPr>
      <w:r w:rsidDel="00000000" w:rsidR="00000000" w:rsidRPr="00000000">
        <w:rPr>
          <w:rtl w:val="0"/>
        </w:rPr>
      </w:r>
    </w:p>
    <w:p w:rsidR="00000000" w:rsidDel="00000000" w:rsidP="00000000" w:rsidRDefault="00000000" w:rsidRPr="00000000" w14:paraId="0000005E">
      <w:pPr>
        <w:tabs>
          <w:tab w:val="left" w:leader="none" w:pos="180"/>
        </w:tabs>
        <w:ind w:left="80" w:right="538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producerThread1 = threading.Thread(target=producer) consumerThread1 = threading.Thread(target=consumer) producerThread2 = threading.Thread(target=producer) consumerThread2 = threading.Thread(target=consumer)</w:t>
      </w:r>
    </w:p>
    <w:p w:rsidR="00000000" w:rsidDel="00000000" w:rsidP="00000000" w:rsidRDefault="00000000" w:rsidRPr="00000000" w14:paraId="0000005F">
      <w:pPr>
        <w:tabs>
          <w:tab w:val="left" w:leader="none" w:pos="180"/>
        </w:tabs>
        <w:ind w:left="80" w:firstLine="0"/>
        <w:rPr>
          <w:sz w:val="26"/>
          <w:szCs w:val="26"/>
        </w:rPr>
      </w:pPr>
      <w:r w:rsidDel="00000000" w:rsidR="00000000" w:rsidRPr="00000000">
        <w:rPr>
          <w:rtl w:val="0"/>
        </w:rPr>
      </w:r>
    </w:p>
    <w:p w:rsidR="00000000" w:rsidDel="00000000" w:rsidP="00000000" w:rsidRDefault="00000000" w:rsidRPr="00000000" w14:paraId="00000060">
      <w:pPr>
        <w:tabs>
          <w:tab w:val="left" w:leader="none" w:pos="180"/>
        </w:tabs>
        <w:ind w:left="80" w:right="876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consumerThread1.start() consumerThread2.start() producerThread1.start() producerThread2.start()</w:t>
      </w:r>
    </w:p>
    <w:p w:rsidR="00000000" w:rsidDel="00000000" w:rsidP="00000000" w:rsidRDefault="00000000" w:rsidRPr="00000000" w14:paraId="00000061">
      <w:pPr>
        <w:tabs>
          <w:tab w:val="left" w:leader="none" w:pos="180"/>
        </w:tabs>
        <w:ind w:left="80" w:right="8763"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556500" cy="42545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180"/>
        </w:tabs>
        <w:ind w:left="80" w:right="8763"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556500" cy="42545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leader="none" w:pos="180"/>
        </w:tabs>
        <w:ind w:left="80" w:right="8763"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556500" cy="42545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180"/>
        </w:tabs>
        <w:ind w:left="80" w:firstLine="0"/>
        <w:rPr>
          <w:sz w:val="28"/>
          <w:szCs w:val="28"/>
        </w:rPr>
      </w:pPr>
      <w:r w:rsidDel="00000000" w:rsidR="00000000" w:rsidRPr="00000000">
        <w:rPr>
          <w:rtl w:val="0"/>
        </w:rPr>
      </w:r>
    </w:p>
    <w:p w:rsidR="00000000" w:rsidDel="00000000" w:rsidP="00000000" w:rsidRDefault="00000000" w:rsidRPr="00000000" w14:paraId="00000065">
      <w:pPr>
        <w:tabs>
          <w:tab w:val="left" w:leader="none" w:pos="180"/>
        </w:tabs>
        <w:ind w:left="8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Lab Exercise(s):</w:t>
      </w:r>
      <w:r w:rsidDel="00000000" w:rsidR="00000000" w:rsidRPr="00000000">
        <w:rPr>
          <w:rtl w:val="0"/>
        </w:rPr>
      </w:r>
    </w:p>
    <w:p w:rsidR="00000000" w:rsidDel="00000000" w:rsidP="00000000" w:rsidRDefault="00000000" w:rsidRPr="00000000" w14:paraId="00000066">
      <w:pPr>
        <w:tabs>
          <w:tab w:val="left" w:leader="none" w:pos="180"/>
        </w:tabs>
        <w:ind w:left="80" w:firstLine="0"/>
        <w:rPr>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python program that demonstrates the synchronization of Readers and Writer Problem using semaphores.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556500" cy="42545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556500" cy="42545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556500" cy="42545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556500" cy="42545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450" w:right="63"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python program that demonstrates the synchronization of Consumer Producer Bounded Buffer</w:t>
      </w:r>
    </w:p>
    <w:p w:rsidR="00000000" w:rsidDel="00000000" w:rsidP="00000000" w:rsidRDefault="00000000" w:rsidRPr="00000000" w14:paraId="00000071">
      <w:pPr>
        <w:tabs>
          <w:tab w:val="left" w:leader="none" w:pos="180"/>
        </w:tabs>
        <w:ind w:left="540" w:hanging="90"/>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 xml:space="preserve">Problem using semaphore.</w:t>
      </w:r>
    </w:p>
    <w:p w:rsidR="00000000" w:rsidDel="00000000" w:rsidP="00000000" w:rsidRDefault="00000000" w:rsidRPr="00000000" w14:paraId="00000072">
      <w:pPr>
        <w:tabs>
          <w:tab w:val="left" w:leader="none" w:pos="180"/>
        </w:tabs>
        <w:ind w:left="540" w:hanging="90"/>
        <w:rPr>
          <w:rFonts w:ascii="Arial" w:cs="Arial" w:eastAsia="Arial" w:hAnsi="Arial"/>
          <w:sz w:val="24"/>
          <w:szCs w:val="24"/>
        </w:rPr>
      </w:pPr>
      <w:bookmarkStart w:colFirst="0" w:colLast="0" w:name="_heading=h.78dvzvs3s47c" w:id="1"/>
      <w:bookmarkEnd w:id="1"/>
      <w:r w:rsidDel="00000000" w:rsidR="00000000" w:rsidRPr="00000000">
        <w:rPr>
          <w:rFonts w:ascii="Arial" w:cs="Arial" w:eastAsia="Arial" w:hAnsi="Arial"/>
          <w:sz w:val="24"/>
          <w:szCs w:val="24"/>
        </w:rPr>
        <w:drawing>
          <wp:inline distB="114300" distT="114300" distL="114300" distR="114300">
            <wp:extent cx="7556500" cy="42545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180"/>
        </w:tabs>
        <w:ind w:left="540" w:hanging="90"/>
        <w:rPr>
          <w:rFonts w:ascii="Arial" w:cs="Arial" w:eastAsia="Arial" w:hAnsi="Arial"/>
          <w:sz w:val="24"/>
          <w:szCs w:val="24"/>
        </w:rPr>
      </w:pPr>
      <w:bookmarkStart w:colFirst="0" w:colLast="0" w:name="_heading=h.8b62gamtljkj" w:id="2"/>
      <w:bookmarkEnd w:id="2"/>
      <w:r w:rsidDel="00000000" w:rsidR="00000000" w:rsidRPr="00000000">
        <w:rPr>
          <w:rFonts w:ascii="Arial" w:cs="Arial" w:eastAsia="Arial" w:hAnsi="Arial"/>
          <w:sz w:val="24"/>
          <w:szCs w:val="24"/>
        </w:rPr>
        <w:drawing>
          <wp:inline distB="114300" distT="114300" distL="114300" distR="114300">
            <wp:extent cx="7556500" cy="42545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180"/>
        </w:tabs>
        <w:ind w:left="540" w:hanging="90"/>
        <w:rPr>
          <w:rFonts w:ascii="Arial" w:cs="Arial" w:eastAsia="Arial" w:hAnsi="Arial"/>
          <w:sz w:val="24"/>
          <w:szCs w:val="24"/>
        </w:rPr>
      </w:pPr>
      <w:bookmarkStart w:colFirst="0" w:colLast="0" w:name="_heading=h.gb9i4i6u5iou" w:id="3"/>
      <w:bookmarkEnd w:id="3"/>
      <w:r w:rsidDel="00000000" w:rsidR="00000000" w:rsidRPr="00000000">
        <w:rPr>
          <w:rFonts w:ascii="Arial" w:cs="Arial" w:eastAsia="Arial" w:hAnsi="Arial"/>
          <w:sz w:val="24"/>
          <w:szCs w:val="24"/>
        </w:rPr>
        <w:drawing>
          <wp:inline distB="114300" distT="114300" distL="114300" distR="114300">
            <wp:extent cx="7556500" cy="4254500"/>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leader="none" w:pos="180"/>
        </w:tabs>
        <w:ind w:left="540" w:hanging="90"/>
        <w:rPr>
          <w:rFonts w:ascii="Arial" w:cs="Arial" w:eastAsia="Arial" w:hAnsi="Arial"/>
          <w:sz w:val="24"/>
          <w:szCs w:val="24"/>
        </w:rPr>
        <w:sectPr>
          <w:headerReference r:id="rId23" w:type="default"/>
          <w:type w:val="nextPage"/>
          <w:pgSz w:h="15840" w:w="14980" w:orient="portrait"/>
          <w:pgMar w:bottom="280" w:top="640" w:left="1160" w:right="1920" w:header="0" w:footer="0"/>
        </w:sectPr>
      </w:pPr>
      <w:bookmarkStart w:colFirst="0" w:colLast="0" w:name="_heading=h.7b5g03ra3bqh" w:id="4"/>
      <w:bookmarkEnd w:id="4"/>
      <w:r w:rsidDel="00000000" w:rsidR="00000000" w:rsidRPr="00000000">
        <w:rPr>
          <w:rFonts w:ascii="Arial" w:cs="Arial" w:eastAsia="Arial" w:hAnsi="Arial"/>
          <w:sz w:val="24"/>
          <w:szCs w:val="24"/>
        </w:rPr>
        <w:drawing>
          <wp:inline distB="114300" distT="114300" distL="114300" distR="114300">
            <wp:extent cx="7556500" cy="4254500"/>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7556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180"/>
        </w:tabs>
        <w:ind w:left="80" w:firstLine="0"/>
        <w:rPr>
          <w:rFonts w:ascii="Arial" w:cs="Arial" w:eastAsia="Arial" w:hAnsi="Arial"/>
          <w:sz w:val="24"/>
          <w:szCs w:val="24"/>
        </w:rPr>
      </w:pPr>
      <w:r w:rsidDel="00000000" w:rsidR="00000000" w:rsidRPr="00000000">
        <w:rPr>
          <w:rtl w:val="0"/>
        </w:rPr>
      </w:r>
    </w:p>
    <w:sectPr>
      <w:headerReference r:id="rId25" w:type="default"/>
      <w:type w:val="nextPage"/>
      <w:pgSz w:h="15840" w:w="14980" w:orient="portrait"/>
      <w:pgMar w:bottom="280" w:top="940" w:left="2140" w:right="21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sz w:val="2"/>
        <w:szCs w:val="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spacing w:line="200"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sz w:val="2"/>
        <w:szCs w:val="2"/>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png"/><Relationship Id="rId11" Type="http://schemas.openxmlformats.org/officeDocument/2006/relationships/hyperlink" Target="http://faculty.salina.k-state.edu/tim/ossg/glossary.html#term-semaphore" TargetMode="External"/><Relationship Id="rId10" Type="http://schemas.openxmlformats.org/officeDocument/2006/relationships/hyperlink" Target="http://faculty.salina.k-state.edu/tim/ossg/glossary.html#term-mutual-exclusion" TargetMode="External"/><Relationship Id="rId13" Type="http://schemas.openxmlformats.org/officeDocument/2006/relationships/image" Target="media/image6.png"/><Relationship Id="rId12" Type="http://schemas.openxmlformats.org/officeDocument/2006/relationships/header" Target="header1.xml"/><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j0DFP9U79VkFhyIUZr++wgXcfQ==">CgMxLjAyCGguZ2pkZ3hzMg5oLjc4ZHZ6dnMzczQ3YzIOaC44YjYyZ2FtdGxqa2oyDmguZ2I5aTRpNnU1aW91Mg5oLjdiNWcwM3JhM2JxaDgAciExUEU3aWYyZ3ZFTFRQVVJiZ0VxblI1RklUNjJWRFJxcDQ=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