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1220"/>
          <w:sz w:val="56"/>
          <w:szCs w:val="56"/>
        </w:rPr>
        <w:t xml:space="preserve">xSender</w:t>
      </w:r>
    </w:p>
    <w:p>
      <w:pPr>
        <w:spacing w:after="300"/>
      </w:pPr>
      <w:r>
        <w:rPr>
          <w:b/>
          <w:bCs/>
          <w:color w:val="1F9E9E"/>
          <w:sz w:val="26"/>
          <w:szCs w:val="26"/>
        </w:rPr>
        <w:t xml:space="preserve">The Automation Layer That Replaces Manual Chat, Order &amp; Booking Teams — Roadmap v2</w:t>
      </w:r>
    </w:p>
    <w:p>
      <w:pPr>
        <w:spacing w:after="300"/>
      </w:pPr>
      <w:r>
        <w:rPr>
          <w:i/>
          <w:iCs/>
          <w:color w:val="5B6675"/>
          <w:sz w:val="19"/>
          <w:szCs w:val="19"/>
        </w:rPr>
        <w:t xml:space="preserve">Prepared for Buddy &amp; Misbah Adil, Promptly · August 2026</w:t>
      </w:r>
    </w:p>
    <w:p>
      <w:pPr>
        <w:pStyle w:val="Heading1"/>
        <w:spacing w:after="160" w:before="320"/>
      </w:pPr>
      <w:r>
        <w:rPr>
          <w:b/>
          <w:bCs/>
          <w:color w:val="0B1220"/>
          <w:sz w:val="30"/>
          <w:szCs w:val="30"/>
        </w:rPr>
        <w:t xml:space="preserve">1. The Repositioned Pitch</w:t>
      </w:r>
    </w:p>
    <w:p>
      <w:pPr>
        <w:spacing w:after="160" w:line="300"/>
      </w:pPr>
      <w:r>
        <w:rPr>
          <w:color w:val="222222"/>
          <w:sz w:val="21"/>
          <w:szCs w:val="21"/>
        </w:rPr>
        <w:t xml:space="preserve">xSender is not "a WhatsApp dashboard." The pitch is: businesses are paying a team to manually answer WhatsApp, Instagram, and Facebook messages, take orders, and manage bookings — xSender automates that work so the business cuts manual load and never misses a customer. The ROI story is the product. Every feature should trace back to "hours saved" or "salary cost saved," and that framing should lead every demo and every pricing conversation.</w:t>
      </w:r>
    </w:p>
    <w:p>
      <w:pPr>
        <w:pStyle w:val="Heading1"/>
        <w:spacing w:after="160" w:before="320"/>
      </w:pPr>
      <w:r>
        <w:rPr>
          <w:b/>
          <w:bCs/>
          <w:color w:val="0B1220"/>
          <w:sz w:val="30"/>
          <w:szCs w:val="30"/>
        </w:rPr>
        <w:t xml:space="preserve">2. Who This Is Built For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rPr>
          <w:tblHeader/>
        </w:trPr>
        <w:tc>
          <w:tcPr>
            <w:tcW w:type="dxa" w:w="1900"/>
            <w:shd w:fill="0B1220" w:val="clear"/>
            <w:tcMar>
              <w:top w:type="dxa" w:w="100"/>
              <w:left w:type="dxa" w:w="120"/>
              <w:bottom w:type="dxa" w:w="100"/>
              <w:right w:type="dxa" w:w="120"/>
            </w:tcMar>
          </w:tcPr>
          <w:p>
            <w:r>
              <w:rPr>
                <w:b/>
                <w:bCs/>
                <w:color w:val="FFFFFF"/>
                <w:sz w:val="19"/>
                <w:szCs w:val="19"/>
              </w:rPr>
              <w:t xml:space="preserve">Vertical</w:t>
            </w:r>
          </w:p>
        </w:tc>
        <w:tc>
          <w:tcPr>
            <w:tcW w:type="dxa" w:w="3700"/>
            <w:shd w:fill="0B1220" w:val="clear"/>
            <w:tcMar>
              <w:top w:type="dxa" w:w="100"/>
              <w:left w:type="dxa" w:w="120"/>
              <w:bottom w:type="dxa" w:w="100"/>
              <w:right w:type="dxa" w:w="120"/>
            </w:tcMar>
          </w:tcPr>
          <w:p>
            <w:r>
              <w:rPr>
                <w:b/>
                <w:bCs/>
                <w:color w:val="FFFFFF"/>
                <w:sz w:val="19"/>
                <w:szCs w:val="19"/>
              </w:rPr>
              <w:t xml:space="preserve">What their team does manually today</w:t>
            </w:r>
          </w:p>
        </w:tc>
        <w:tc>
          <w:tcPr>
            <w:tcW w:type="dxa" w:w="3700"/>
            <w:shd w:fill="0B1220" w:val="clear"/>
            <w:tcMar>
              <w:top w:type="dxa" w:w="100"/>
              <w:left w:type="dxa" w:w="120"/>
              <w:bottom w:type="dxa" w:w="100"/>
              <w:right w:type="dxa" w:w="120"/>
            </w:tcMar>
          </w:tcPr>
          <w:p>
            <w:r>
              <w:rPr>
                <w:b/>
                <w:bCs/>
                <w:color w:val="FFFFFF"/>
                <w:sz w:val="19"/>
                <w:szCs w:val="19"/>
              </w:rPr>
              <w:t xml:space="preserve">What xSender automates</w:t>
            </w:r>
          </w:p>
        </w:tc>
      </w:tr>
      <w:tr>
        <w:tc>
          <w:tcPr>
            <w:tcW w:type="dxa" w:w="1900"/>
            <w:tcMar>
              <w:top w:type="dxa" w:w="100"/>
              <w:left w:type="dxa" w:w="120"/>
              <w:bottom w:type="dxa" w:w="100"/>
              <w:right w:type="dxa" w:w="120"/>
            </w:tcMar>
          </w:tcPr>
          <w:p>
            <w:r>
              <w:rPr>
                <w:b/>
                <w:bCs/>
                <w:color w:val="222222"/>
                <w:sz w:val="19"/>
                <w:szCs w:val="19"/>
              </w:rPr>
              <w:t xml:space="preserve">E-commerce stores</w:t>
            </w:r>
          </w:p>
        </w:tc>
        <w:tc>
          <w:tcPr>
            <w:tcW w:type="dxa" w:w="3700"/>
            <w:tcMar>
              <w:top w:type="dxa" w:w="100"/>
              <w:left w:type="dxa" w:w="120"/>
              <w:bottom w:type="dxa" w:w="100"/>
              <w:right w:type="dxa" w:w="120"/>
            </w:tcMar>
          </w:tcPr>
          <w:p>
            <w:r>
              <w:rPr>
                <w:b w:val="false"/>
                <w:bCs w:val="false"/>
                <w:color w:val="222222"/>
                <w:sz w:val="19"/>
                <w:szCs w:val="19"/>
              </w:rPr>
              <w:t xml:space="preserve">Answering "is this in stock," taking orders in chat, sending tracking updates</w:t>
            </w:r>
          </w:p>
        </w:tc>
        <w:tc>
          <w:tcPr>
            <w:tcW w:type="dxa" w:w="3700"/>
            <w:tcMar>
              <w:top w:type="dxa" w:w="100"/>
              <w:left w:type="dxa" w:w="120"/>
              <w:bottom w:type="dxa" w:w="100"/>
              <w:right w:type="dxa" w:w="120"/>
            </w:tcMar>
          </w:tcPr>
          <w:p>
            <w:r>
              <w:rPr>
                <w:b w:val="false"/>
                <w:bCs w:val="false"/>
                <w:color w:val="222222"/>
                <w:sz w:val="19"/>
                <w:szCs w:val="19"/>
              </w:rPr>
              <w:t xml:space="preserve">Catalog-in-chat, auto order capture, auto status updates</w:t>
            </w:r>
          </w:p>
        </w:tc>
      </w:tr>
      <w:tr>
        <w:tc>
          <w:tcPr>
            <w:tcW w:type="dxa" w:w="1900"/>
            <w:tcMar>
              <w:top w:type="dxa" w:w="100"/>
              <w:left w:type="dxa" w:w="120"/>
              <w:bottom w:type="dxa" w:w="100"/>
              <w:right w:type="dxa" w:w="120"/>
            </w:tcMar>
          </w:tcPr>
          <w:p>
            <w:r>
              <w:rPr>
                <w:b/>
                <w:bCs/>
                <w:color w:val="222222"/>
                <w:sz w:val="19"/>
                <w:szCs w:val="19"/>
              </w:rPr>
              <w:t xml:space="preserve">Restaurants / cafes</w:t>
            </w:r>
          </w:p>
        </w:tc>
        <w:tc>
          <w:tcPr>
            <w:tcW w:type="dxa" w:w="3700"/>
            <w:tcMar>
              <w:top w:type="dxa" w:w="100"/>
              <w:left w:type="dxa" w:w="120"/>
              <w:bottom w:type="dxa" w:w="100"/>
              <w:right w:type="dxa" w:w="120"/>
            </w:tcMar>
          </w:tcPr>
          <w:p>
            <w:r>
              <w:rPr>
                <w:b w:val="false"/>
                <w:bCs w:val="false"/>
                <w:color w:val="222222"/>
                <w:sz w:val="19"/>
                <w:szCs w:val="19"/>
              </w:rPr>
              <w:t xml:space="preserve">Taking orders via WhatsApp, confirming table bookings</w:t>
            </w:r>
          </w:p>
        </w:tc>
        <w:tc>
          <w:tcPr>
            <w:tcW w:type="dxa" w:w="3700"/>
            <w:tcMar>
              <w:top w:type="dxa" w:w="100"/>
              <w:left w:type="dxa" w:w="120"/>
              <w:bottom w:type="dxa" w:w="100"/>
              <w:right w:type="dxa" w:w="120"/>
            </w:tcMar>
          </w:tcPr>
          <w:p>
            <w:r>
              <w:rPr>
                <w:b w:val="false"/>
                <w:bCs w:val="false"/>
                <w:color w:val="222222"/>
                <w:sz w:val="19"/>
                <w:szCs w:val="19"/>
              </w:rPr>
              <w:t xml:space="preserve">Menu ordering flow, reservation booking + confirmation, delivery status pings</w:t>
            </w:r>
          </w:p>
        </w:tc>
      </w:tr>
      <w:tr>
        <w:tc>
          <w:tcPr>
            <w:tcW w:type="dxa" w:w="1900"/>
            <w:tcMar>
              <w:top w:type="dxa" w:w="100"/>
              <w:left w:type="dxa" w:w="120"/>
              <w:bottom w:type="dxa" w:w="100"/>
              <w:right w:type="dxa" w:w="120"/>
            </w:tcMar>
          </w:tcPr>
          <w:p>
            <w:r>
              <w:rPr>
                <w:b/>
                <w:bCs/>
                <w:color w:val="222222"/>
                <w:sz w:val="19"/>
                <w:szCs w:val="19"/>
              </w:rPr>
              <w:t xml:space="preserve">Medical clinics</w:t>
            </w:r>
          </w:p>
        </w:tc>
        <w:tc>
          <w:tcPr>
            <w:tcW w:type="dxa" w:w="3700"/>
            <w:tcMar>
              <w:top w:type="dxa" w:w="100"/>
              <w:left w:type="dxa" w:w="120"/>
              <w:bottom w:type="dxa" w:w="100"/>
              <w:right w:type="dxa" w:w="120"/>
            </w:tcMar>
          </w:tcPr>
          <w:p>
            <w:r>
              <w:rPr>
                <w:b w:val="false"/>
                <w:bCs w:val="false"/>
                <w:color w:val="222222"/>
                <w:sz w:val="19"/>
                <w:szCs w:val="19"/>
              </w:rPr>
              <w:t xml:space="preserve">Booking/rescheduling appointments, sending reminders</w:t>
            </w:r>
          </w:p>
        </w:tc>
        <w:tc>
          <w:tcPr>
            <w:tcW w:type="dxa" w:w="3700"/>
            <w:tcMar>
              <w:top w:type="dxa" w:w="100"/>
              <w:left w:type="dxa" w:w="120"/>
              <w:bottom w:type="dxa" w:w="100"/>
              <w:right w:type="dxa" w:w="120"/>
            </w:tcMar>
          </w:tcPr>
          <w:p>
            <w:r>
              <w:rPr>
                <w:b w:val="false"/>
                <w:bCs w:val="false"/>
                <w:color w:val="222222"/>
                <w:sz w:val="19"/>
                <w:szCs w:val="19"/>
              </w:rPr>
              <w:t xml:space="preserve">Appointment slots, auto reminders, pre-visit intake questions</w:t>
            </w:r>
          </w:p>
        </w:tc>
      </w:tr>
      <w:tr>
        <w:tc>
          <w:tcPr>
            <w:tcW w:type="dxa" w:w="1900"/>
            <w:tcMar>
              <w:top w:type="dxa" w:w="100"/>
              <w:left w:type="dxa" w:w="120"/>
              <w:bottom w:type="dxa" w:w="100"/>
              <w:right w:type="dxa" w:w="120"/>
            </w:tcMar>
          </w:tcPr>
          <w:p>
            <w:r>
              <w:rPr>
                <w:b/>
                <w:bCs/>
                <w:color w:val="222222"/>
                <w:sz w:val="19"/>
                <w:szCs w:val="19"/>
              </w:rPr>
              <w:t xml:space="preserve">Real estate</w:t>
            </w:r>
          </w:p>
        </w:tc>
        <w:tc>
          <w:tcPr>
            <w:tcW w:type="dxa" w:w="3700"/>
            <w:tcMar>
              <w:top w:type="dxa" w:w="100"/>
              <w:left w:type="dxa" w:w="120"/>
              <w:bottom w:type="dxa" w:w="100"/>
              <w:right w:type="dxa" w:w="120"/>
            </w:tcMar>
          </w:tcPr>
          <w:p>
            <w:r>
              <w:rPr>
                <w:b w:val="false"/>
                <w:bCs w:val="false"/>
                <w:color w:val="222222"/>
                <w:sz w:val="19"/>
                <w:szCs w:val="19"/>
              </w:rPr>
              <w:t xml:space="preserve">Answering "is this property available," scheduling viewings</w:t>
            </w:r>
          </w:p>
        </w:tc>
        <w:tc>
          <w:tcPr>
            <w:tcW w:type="dxa" w:w="3700"/>
            <w:tcMar>
              <w:top w:type="dxa" w:w="100"/>
              <w:left w:type="dxa" w:w="120"/>
              <w:bottom w:type="dxa" w:w="100"/>
              <w:right w:type="dxa" w:w="120"/>
            </w:tcMar>
          </w:tcPr>
          <w:p>
            <w:r>
              <w:rPr>
                <w:b w:val="false"/>
                <w:bCs w:val="false"/>
                <w:color w:val="222222"/>
                <w:sz w:val="19"/>
                <w:szCs w:val="19"/>
              </w:rPr>
              <w:t xml:space="preserve">Lead capture + auto-qualify, viewing scheduling, follow-up sequences</w:t>
            </w:r>
          </w:p>
        </w:tc>
      </w:tr>
    </w:tbl>
    <w:p>
      <w:pPr>
        <w:spacing w:after="160"/>
      </w:pPr>
    </w:p>
    <w:tbl>
      <w:tblPr>
        <w:tblW w:type="pct" w:w="100%"/>
        <w:tblBorders>
          <w:top w:val="single" w:color="1F9E9E" w:sz="4"/>
          <w:left w:val="single" w:color="1F9E9E" w:sz="24"/>
          <w:bottom w:val="single" w:color="1F9E9E" w:sz="4"/>
          <w:right w:val="single" w:color="1F9E9E" w:sz="4"/>
          <w:insideH w:val="none" w:color="FFFFFF" w:sz="0"/>
          <w:insideV w:val="none" w:color="FFFFFF" w:sz="0"/>
        </w:tblBorders>
      </w:tblPr>
      <w:tblGrid>
        <w:gridCol w:w="100"/>
      </w:tblGrid>
      <w:tr>
        <w:tc>
          <w:tcPr>
            <w:shd w:fill="F2F4F6" w:val="clear"/>
            <w:tcMar>
              <w:top w:type="dxa" w:w="160"/>
              <w:left w:type="dxa" w:w="200"/>
              <w:bottom w:type="dxa" w:w="160"/>
              <w:right w:type="dxa" w:w="200"/>
            </w:tcMar>
          </w:tcPr>
          <w:p>
            <w:pPr>
              <w:spacing w:after="60"/>
            </w:pPr>
            <w:r>
              <w:rPr>
                <w:b/>
                <w:bCs/>
                <w:color w:val="1F9E9E"/>
                <w:sz w:val="21"/>
                <w:szCs w:val="21"/>
              </w:rPr>
              <w:t xml:space="preserve">The pattern underneath all four verticals</w:t>
            </w:r>
          </w:p>
          <w:p>
            <w:r>
              <w:rPr>
                <w:color w:val="333333"/>
                <w:sz w:val="20"/>
                <w:szCs w:val="20"/>
              </w:rPr>
              <w:t xml:space="preserve">Every vertical reduces to the same 4 primitives: FAQ / info auto-reply, order or booking capture, status updates, and handoff-to-human when the bot can't handle it. Don't build four separate vertical products — build one automation engine with configurable flow templates (an Order Flow template, a Booking Flow template) that get tuned per client during onboarding. Faster to build, and an easier pitch: "same engine, tuned to your business."</w:t>
            </w:r>
          </w:p>
        </w:tc>
      </w:tr>
    </w:tbl>
    <w:p>
      <w:pPr>
        <w:pStyle w:val="Heading1"/>
        <w:spacing w:after="160" w:before="320"/>
      </w:pPr>
      <w:r>
        <w:rPr>
          <w:b/>
          <w:bCs/>
          <w:color w:val="0B1220"/>
          <w:sz w:val="30"/>
          <w:szCs w:val="30"/>
        </w:rPr>
        <w:t xml:space="preserve">3. Multi-Channel Is (Almost) Free to Include From Day One</w:t>
      </w:r>
    </w:p>
    <w:p>
      <w:pPr>
        <w:spacing w:after="160" w:line="300"/>
      </w:pPr>
      <w:r>
        <w:rPr>
          <w:color w:val="222222"/>
          <w:sz w:val="21"/>
          <w:szCs w:val="21"/>
        </w:rPr>
        <w:t xml:space="preserve">WhatsApp, Instagram DMs, and Facebook Messenger all sit on Meta's same Graph API / Business ecosystem. Registering once as a Meta Tech Provider allows requesting messaging permissions across all three products in the same app — so "unify WhatsApp, Insta, and FB into one inbox" is one integration surface with three channels turned on, not three separate builds. This should be built in from the start rather than bolted on later.</w:t>
      </w:r>
    </w:p>
    <w:p>
      <w:pPr>
        <w:pStyle w:val="Heading1"/>
        <w:spacing w:after="160" w:before="320"/>
      </w:pPr>
      <w:r>
        <w:rPr>
          <w:b/>
          <w:bCs/>
          <w:color w:val="0B1220"/>
          <w:sz w:val="30"/>
          <w:szCs w:val="30"/>
        </w:rPr>
        <w:t xml:space="preserve">4. The Free-to-Build, Paid-to-Launch Model</w:t>
      </w:r>
    </w:p>
    <w:p>
      <w:pPr>
        <w:spacing w:after="160" w:line="300"/>
      </w:pPr>
      <w:r>
        <w:rPr>
          <w:color w:val="222222"/>
          <w:sz w:val="21"/>
          <w:szCs w:val="21"/>
        </w:rPr>
        <w:t xml:space="preserve">This matches Meta's actual onboarding model, and it removes cash-flow risk from the business:</w:t>
      </w:r>
    </w:p>
    <w:p>
      <w:pPr>
        <w:pStyle w:val="ListParagraph"/>
        <w:numPr>
          <w:ilvl w:val="0"/>
          <w:numId w:val="2"/>
        </w:numPr>
        <w:spacing w:after="70"/>
      </w:pPr>
      <w:r>
        <w:rPr>
          <w:color w:val="222222"/>
          <w:sz w:val="21"/>
          <w:szCs w:val="21"/>
        </w:rPr>
        <w:t xml:space="preserve">While building and demoing: a WhatsApp Cloud API app comes with a free test number and relaxed limits, no payment method required. Instagram/Messenger Graph API is free in developer mode too — the entire product, including live message flows, can be built and demoed at zero cost.</w:t>
      </w:r>
    </w:p>
    <w:p>
      <w:pPr>
        <w:pStyle w:val="ListParagraph"/>
        <w:numPr>
          <w:ilvl w:val="0"/>
          <w:numId w:val="2"/>
        </w:numPr>
        <w:spacing w:after="70"/>
      </w:pPr>
      <w:r>
        <w:rPr>
          <w:color w:val="222222"/>
          <w:sz w:val="21"/>
          <w:szCs w:val="21"/>
        </w:rPr>
        <w:t xml:space="preserve">When a real client signs: xSender (registered as a Meta Tech Provider) gets, after App Review, advanced access to send messages on the client's behalf. The client connects their own number through Embedded Signup — Meta's official flow, now minutes instead of the 2-4 weeks manual BSP setup used to take.</w:t>
      </w:r>
    </w:p>
    <w:p>
      <w:pPr>
        <w:pStyle w:val="ListParagraph"/>
        <w:numPr>
          <w:ilvl w:val="0"/>
          <w:numId w:val="2"/>
        </w:numPr>
        <w:spacing w:after="70"/>
      </w:pPr>
      <w:r>
        <w:rPr>
          <w:color w:val="222222"/>
          <w:sz w:val="21"/>
          <w:szCs w:val="21"/>
        </w:rPr>
        <w:t xml:space="preserve">Who pays whom: Tech Providers get no credit line from Meta — the client enters their own payment method and pays Meta directly for their own message usage. xSender only bills for the software. No fronting client messaging costs, no markup to defend, and an easy split to explain: "you pay Meta for messages, you pay us for the software."</w:t>
      </w:r>
    </w:p>
    <w:p>
      <w:pPr>
        <w:pStyle w:val="ListParagraph"/>
        <w:numPr>
          <w:ilvl w:val="0"/>
          <w:numId w:val="2"/>
        </w:numPr>
        <w:spacing w:after="70"/>
      </w:pPr>
      <w:r>
        <w:rPr>
          <w:color w:val="222222"/>
          <w:sz w:val="21"/>
          <w:szCs w:val="21"/>
        </w:rPr>
        <w:t xml:space="preserve">Client pricing conversation: Cloud API access itself is free, Meta charges only per 24-hour conversation window, and the first slice of service conversations each month is free — so a small clinic or cafe's real Meta bill is typically very low. That makes the pitch land harder: "automate for less than one part-time salary."</w:t>
      </w:r>
    </w:p>
    <w:p>
      <w:pPr>
        <w:pStyle w:val="Heading1"/>
        <w:spacing w:after="160" w:before="320"/>
      </w:pPr>
      <w:r>
        <w:rPr>
          <w:b/>
          <w:bCs/>
          <w:color w:val="0B1220"/>
          <w:sz w:val="30"/>
          <w:szCs w:val="30"/>
        </w:rPr>
        <w:t xml:space="preserve">5. Revised Phased Roadmap</w:t>
      </w:r>
    </w:p>
    <w:p>
      <w:pPr>
        <w:spacing w:after="160" w:line="300"/>
      </w:pPr>
      <w:r>
        <w:rPr>
          <w:color w:val="222222"/>
          <w:sz w:val="21"/>
          <w:szCs w:val="21"/>
        </w:rPr>
        <w:t xml:space="preserve">Two things move up compared to the original plan: the automation engine is now the core product (not a phase-2 add-on), and multi-channel ships alongside WhatsApp from the start since it rides the same Tech Provider registration.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00"/>
      </w:tblGrid>
      <w:tr>
        <w:trPr>
          <w:tblHeader/>
        </w:trPr>
        <w:tc>
          <w:tcPr>
            <w:tcW w:type="dxa" w:w="1300"/>
            <w:shd w:fill="0B1220" w:val="clear"/>
            <w:tcMar>
              <w:top w:type="dxa" w:w="100"/>
              <w:left w:type="dxa" w:w="120"/>
              <w:bottom w:type="dxa" w:w="100"/>
              <w:right w:type="dxa" w:w="120"/>
            </w:tcMar>
          </w:tcPr>
          <w:p>
            <w:r>
              <w:rPr>
                <w:b/>
                <w:bCs/>
                <w:color w:val="FFFFFF"/>
                <w:sz w:val="19"/>
                <w:szCs w:val="19"/>
              </w:rPr>
              <w:t xml:space="preserve">Phase</w:t>
            </w:r>
          </w:p>
        </w:tc>
        <w:tc>
          <w:tcPr>
            <w:tcW w:type="dxa" w:w="3800"/>
            <w:shd w:fill="0B1220" w:val="clear"/>
            <w:tcMar>
              <w:top w:type="dxa" w:w="100"/>
              <w:left w:type="dxa" w:w="120"/>
              <w:bottom w:type="dxa" w:w="100"/>
              <w:right w:type="dxa" w:w="120"/>
            </w:tcMar>
          </w:tcPr>
          <w:p>
            <w:r>
              <w:rPr>
                <w:b/>
                <w:bCs/>
                <w:color w:val="FFFFFF"/>
                <w:sz w:val="19"/>
                <w:szCs w:val="19"/>
              </w:rPr>
              <w:t xml:space="preserve">Focus</w:t>
            </w:r>
          </w:p>
        </w:tc>
        <w:tc>
          <w:tcPr>
            <w:tcW w:type="dxa" w:w="4200"/>
            <w:shd w:fill="0B1220" w:val="clear"/>
            <w:tcMar>
              <w:top w:type="dxa" w:w="100"/>
              <w:left w:type="dxa" w:w="120"/>
              <w:bottom w:type="dxa" w:w="100"/>
              <w:right w:type="dxa" w:w="120"/>
            </w:tcMar>
          </w:tcPr>
          <w:p>
            <w:r>
              <w:rPr>
                <w:b/>
                <w:bCs/>
                <w:color w:val="FFFFFF"/>
                <w:sz w:val="19"/>
                <w:szCs w:val="19"/>
              </w:rPr>
              <w:t xml:space="preserve">What success looks like</w:t>
            </w:r>
          </w:p>
        </w:tc>
      </w:tr>
      <w:tr>
        <w:tc>
          <w:tcPr>
            <w:tcW w:type="dxa" w:w="1300"/>
            <w:tcMar>
              <w:top w:type="dxa" w:w="100"/>
              <w:left w:type="dxa" w:w="120"/>
              <w:bottom w:type="dxa" w:w="100"/>
              <w:right w:type="dxa" w:w="120"/>
            </w:tcMar>
          </w:tcPr>
          <w:p>
            <w:r>
              <w:rPr>
                <w:b/>
                <w:bCs/>
                <w:color w:val="222222"/>
                <w:sz w:val="19"/>
                <w:szCs w:val="19"/>
              </w:rPr>
              <w:t xml:space="preserve">0</w:t>
            </w:r>
          </w:p>
        </w:tc>
        <w:tc>
          <w:tcPr>
            <w:tcW w:type="dxa" w:w="3800"/>
            <w:tcMar>
              <w:top w:type="dxa" w:w="100"/>
              <w:left w:type="dxa" w:w="120"/>
              <w:bottom w:type="dxa" w:w="100"/>
              <w:right w:type="dxa" w:w="120"/>
            </w:tcMar>
          </w:tcPr>
          <w:p>
            <w:r>
              <w:rPr>
                <w:b w:val="false"/>
                <w:bCs w:val="false"/>
                <w:color w:val="222222"/>
                <w:sz w:val="19"/>
                <w:szCs w:val="19"/>
              </w:rPr>
              <w:t xml:space="preserve">Register xSender as a Meta Tech Provider; build against free WhatsApp + Instagram + Messenger test access</w:t>
            </w:r>
          </w:p>
        </w:tc>
        <w:tc>
          <w:tcPr>
            <w:tcW w:type="dxa" w:w="4200"/>
            <w:tcMar>
              <w:top w:type="dxa" w:w="100"/>
              <w:left w:type="dxa" w:w="120"/>
              <w:bottom w:type="dxa" w:w="100"/>
              <w:right w:type="dxa" w:w="120"/>
            </w:tcMar>
          </w:tcPr>
          <w:p>
            <w:r>
              <w:rPr>
                <w:b w:val="false"/>
                <w:bCs w:val="false"/>
                <w:color w:val="222222"/>
                <w:sz w:val="19"/>
                <w:szCs w:val="19"/>
              </w:rPr>
              <w:t xml:space="preserve">You can send/receive real messages on all 3 channels with zero cost and no client yet</w:t>
            </w:r>
          </w:p>
        </w:tc>
      </w:tr>
      <w:tr>
        <w:tc>
          <w:tcPr>
            <w:tcW w:type="dxa" w:w="1300"/>
            <w:tcMar>
              <w:top w:type="dxa" w:w="100"/>
              <w:left w:type="dxa" w:w="120"/>
              <w:bottom w:type="dxa" w:w="100"/>
              <w:right w:type="dxa" w:w="120"/>
            </w:tcMar>
          </w:tcPr>
          <w:p>
            <w:r>
              <w:rPr>
                <w:b/>
                <w:bCs/>
                <w:color w:val="222222"/>
                <w:sz w:val="19"/>
                <w:szCs w:val="19"/>
              </w:rPr>
              <w:t xml:space="preserve">1</w:t>
            </w:r>
          </w:p>
        </w:tc>
        <w:tc>
          <w:tcPr>
            <w:tcW w:type="dxa" w:w="3800"/>
            <w:tcMar>
              <w:top w:type="dxa" w:w="100"/>
              <w:left w:type="dxa" w:w="120"/>
              <w:bottom w:type="dxa" w:w="100"/>
              <w:right w:type="dxa" w:w="120"/>
            </w:tcMar>
          </w:tcPr>
          <w:p>
            <w:r>
              <w:rPr>
                <w:b w:val="false"/>
                <w:bCs w:val="false"/>
                <w:color w:val="222222"/>
                <w:sz w:val="19"/>
                <w:szCs w:val="19"/>
              </w:rPr>
              <w:t xml:space="preserve">Backend + database + multi-tenant auth (Supabase)</w:t>
            </w:r>
          </w:p>
        </w:tc>
        <w:tc>
          <w:tcPr>
            <w:tcW w:type="dxa" w:w="4200"/>
            <w:tcMar>
              <w:top w:type="dxa" w:w="100"/>
              <w:left w:type="dxa" w:w="120"/>
              <w:bottom w:type="dxa" w:w="100"/>
              <w:right w:type="dxa" w:w="120"/>
            </w:tcMar>
          </w:tcPr>
          <w:p>
            <w:r>
              <w:rPr>
                <w:b w:val="false"/>
                <w:bCs w:val="false"/>
                <w:color w:val="222222"/>
                <w:sz w:val="19"/>
                <w:szCs w:val="19"/>
              </w:rPr>
              <w:t xml:space="preserve">A real workspace can log in; contacts and conversations persist per client</w:t>
            </w:r>
          </w:p>
        </w:tc>
      </w:tr>
      <w:tr>
        <w:tc>
          <w:tcPr>
            <w:tcW w:type="dxa" w:w="1300"/>
            <w:tcMar>
              <w:top w:type="dxa" w:w="100"/>
              <w:left w:type="dxa" w:w="120"/>
              <w:bottom w:type="dxa" w:w="100"/>
              <w:right w:type="dxa" w:w="120"/>
            </w:tcMar>
          </w:tcPr>
          <w:p>
            <w:r>
              <w:rPr>
                <w:b/>
                <w:bCs/>
                <w:color w:val="222222"/>
                <w:sz w:val="19"/>
                <w:szCs w:val="19"/>
              </w:rPr>
              <w:t xml:space="preserve">2</w:t>
            </w:r>
          </w:p>
        </w:tc>
        <w:tc>
          <w:tcPr>
            <w:tcW w:type="dxa" w:w="3800"/>
            <w:tcMar>
              <w:top w:type="dxa" w:w="100"/>
              <w:left w:type="dxa" w:w="120"/>
              <w:bottom w:type="dxa" w:w="100"/>
              <w:right w:type="dxa" w:w="120"/>
            </w:tcMar>
          </w:tcPr>
          <w:p>
            <w:r>
              <w:rPr>
                <w:b w:val="false"/>
                <w:bCs w:val="false"/>
                <w:color w:val="222222"/>
                <w:sz w:val="19"/>
                <w:szCs w:val="19"/>
              </w:rPr>
              <w:t xml:space="preserve">Automation engine v1: the 4 universal primitives (FAQ reply, order/booking capture, status update, human handoff) as configurable flow templates</w:t>
            </w:r>
          </w:p>
        </w:tc>
        <w:tc>
          <w:tcPr>
            <w:tcW w:type="dxa" w:w="4200"/>
            <w:tcMar>
              <w:top w:type="dxa" w:w="100"/>
              <w:left w:type="dxa" w:w="120"/>
              <w:bottom w:type="dxa" w:w="100"/>
              <w:right w:type="dxa" w:w="120"/>
            </w:tcMar>
          </w:tcPr>
          <w:p>
            <w:r>
              <w:rPr>
                <w:b w:val="false"/>
                <w:bCs w:val="false"/>
                <w:color w:val="222222"/>
                <w:sz w:val="19"/>
                <w:szCs w:val="19"/>
              </w:rPr>
              <w:t xml:space="preserve">One engine powers an Order Flow template and a Booking Flow template from the same code</w:t>
            </w:r>
          </w:p>
        </w:tc>
      </w:tr>
      <w:tr>
        <w:tc>
          <w:tcPr>
            <w:tcW w:type="dxa" w:w="1300"/>
            <w:tcMar>
              <w:top w:type="dxa" w:w="100"/>
              <w:left w:type="dxa" w:w="120"/>
              <w:bottom w:type="dxa" w:w="100"/>
              <w:right w:type="dxa" w:w="120"/>
            </w:tcMar>
          </w:tcPr>
          <w:p>
            <w:r>
              <w:rPr>
                <w:b/>
                <w:bCs/>
                <w:color w:val="222222"/>
                <w:sz w:val="19"/>
                <w:szCs w:val="19"/>
              </w:rPr>
              <w:t xml:space="preserve">3</w:t>
            </w:r>
          </w:p>
        </w:tc>
        <w:tc>
          <w:tcPr>
            <w:tcW w:type="dxa" w:w="3800"/>
            <w:tcMar>
              <w:top w:type="dxa" w:w="100"/>
              <w:left w:type="dxa" w:w="120"/>
              <w:bottom w:type="dxa" w:w="100"/>
              <w:right w:type="dxa" w:w="120"/>
            </w:tcMar>
          </w:tcPr>
          <w:p>
            <w:r>
              <w:rPr>
                <w:b w:val="false"/>
                <w:bCs w:val="false"/>
                <w:color w:val="222222"/>
                <w:sz w:val="19"/>
                <w:szCs w:val="19"/>
              </w:rPr>
              <w:t xml:space="preserve">Wire Inbox + Contacts to real data via webhooks, across WhatsApp/IG/FB in one unified view</w:t>
            </w:r>
          </w:p>
        </w:tc>
        <w:tc>
          <w:tcPr>
            <w:tcW w:type="dxa" w:w="4200"/>
            <w:tcMar>
              <w:top w:type="dxa" w:w="100"/>
              <w:left w:type="dxa" w:w="120"/>
              <w:bottom w:type="dxa" w:w="100"/>
              <w:right w:type="dxa" w:w="120"/>
            </w:tcMar>
          </w:tcPr>
          <w:p>
            <w:r>
              <w:rPr>
                <w:b w:val="false"/>
                <w:bCs w:val="false"/>
                <w:color w:val="222222"/>
                <w:sz w:val="19"/>
                <w:szCs w:val="19"/>
              </w:rPr>
              <w:t xml:space="preserve">A real message from any of the 3 channels shows up live in one inbox</w:t>
            </w:r>
          </w:p>
        </w:tc>
      </w:tr>
      <w:tr>
        <w:tc>
          <w:tcPr>
            <w:tcW w:type="dxa" w:w="1300"/>
            <w:tcMar>
              <w:top w:type="dxa" w:w="100"/>
              <w:left w:type="dxa" w:w="120"/>
              <w:bottom w:type="dxa" w:w="100"/>
              <w:right w:type="dxa" w:w="120"/>
            </w:tcMar>
          </w:tcPr>
          <w:p>
            <w:r>
              <w:rPr>
                <w:b/>
                <w:bCs/>
                <w:color w:val="222222"/>
                <w:sz w:val="19"/>
                <w:szCs w:val="19"/>
              </w:rPr>
              <w:t xml:space="preserve">4</w:t>
            </w:r>
          </w:p>
        </w:tc>
        <w:tc>
          <w:tcPr>
            <w:tcW w:type="dxa" w:w="3800"/>
            <w:tcMar>
              <w:top w:type="dxa" w:w="100"/>
              <w:left w:type="dxa" w:w="120"/>
              <w:bottom w:type="dxa" w:w="100"/>
              <w:right w:type="dxa" w:w="120"/>
            </w:tcMar>
          </w:tcPr>
          <w:p>
            <w:r>
              <w:rPr>
                <w:b w:val="false"/>
                <w:bCs w:val="false"/>
                <w:color w:val="222222"/>
                <w:sz w:val="19"/>
                <w:szCs w:val="19"/>
              </w:rPr>
              <w:t xml:space="preserve">Template submission (Catalog) for WhatsApp compliance</w:t>
            </w:r>
          </w:p>
        </w:tc>
        <w:tc>
          <w:tcPr>
            <w:tcW w:type="dxa" w:w="4200"/>
            <w:tcMar>
              <w:top w:type="dxa" w:w="100"/>
              <w:left w:type="dxa" w:w="120"/>
              <w:bottom w:type="dxa" w:w="100"/>
              <w:right w:type="dxa" w:w="120"/>
            </w:tcMar>
          </w:tcPr>
          <w:p>
            <w:r>
              <w:rPr>
                <w:b w:val="false"/>
                <w:bCs w:val="false"/>
                <w:color w:val="222222"/>
                <w:sz w:val="19"/>
                <w:szCs w:val="19"/>
              </w:rPr>
              <w:t xml:space="preserve">A template gets approved by Meta and fires inside a live flow</w:t>
            </w:r>
          </w:p>
        </w:tc>
      </w:tr>
      <w:tr>
        <w:tc>
          <w:tcPr>
            <w:tcW w:type="dxa" w:w="1300"/>
            <w:tcMar>
              <w:top w:type="dxa" w:w="100"/>
              <w:left w:type="dxa" w:w="120"/>
              <w:bottom w:type="dxa" w:w="100"/>
              <w:right w:type="dxa" w:w="120"/>
            </w:tcMar>
          </w:tcPr>
          <w:p>
            <w:r>
              <w:rPr>
                <w:b/>
                <w:bCs/>
                <w:color w:val="222222"/>
                <w:sz w:val="19"/>
                <w:szCs w:val="19"/>
              </w:rPr>
              <w:t xml:space="preserve">5</w:t>
            </w:r>
          </w:p>
        </w:tc>
        <w:tc>
          <w:tcPr>
            <w:tcW w:type="dxa" w:w="3800"/>
            <w:tcMar>
              <w:top w:type="dxa" w:w="100"/>
              <w:left w:type="dxa" w:w="120"/>
              <w:bottom w:type="dxa" w:w="100"/>
              <w:right w:type="dxa" w:w="120"/>
            </w:tcMar>
          </w:tcPr>
          <w:p>
            <w:r>
              <w:rPr>
                <w:b w:val="false"/>
                <w:bCs w:val="false"/>
                <w:color w:val="222222"/>
                <w:sz w:val="19"/>
                <w:szCs w:val="19"/>
              </w:rPr>
              <w:t xml:space="preserve">Client onboarding flow: Embedded Signup so a new client connects their own number in minutes</w:t>
            </w:r>
          </w:p>
        </w:tc>
        <w:tc>
          <w:tcPr>
            <w:tcW w:type="dxa" w:w="4200"/>
            <w:tcMar>
              <w:top w:type="dxa" w:w="100"/>
              <w:left w:type="dxa" w:w="120"/>
              <w:bottom w:type="dxa" w:w="100"/>
              <w:right w:type="dxa" w:w="120"/>
            </w:tcMar>
          </w:tcPr>
          <w:p>
            <w:r>
              <w:rPr>
                <w:b w:val="false"/>
                <w:bCs w:val="false"/>
                <w:color w:val="222222"/>
                <w:sz w:val="19"/>
                <w:szCs w:val="19"/>
              </w:rPr>
              <w:t xml:space="preserve">A real prospect can go from demo call to live bot the same day</w:t>
            </w:r>
          </w:p>
        </w:tc>
      </w:tr>
      <w:tr>
        <w:tc>
          <w:tcPr>
            <w:tcW w:type="dxa" w:w="1300"/>
            <w:tcMar>
              <w:top w:type="dxa" w:w="100"/>
              <w:left w:type="dxa" w:w="120"/>
              <w:bottom w:type="dxa" w:w="100"/>
              <w:right w:type="dxa" w:w="120"/>
            </w:tcMar>
          </w:tcPr>
          <w:p>
            <w:r>
              <w:rPr>
                <w:b/>
                <w:bCs/>
                <w:color w:val="222222"/>
                <w:sz w:val="19"/>
                <w:szCs w:val="19"/>
              </w:rPr>
              <w:t xml:space="preserve">6</w:t>
            </w:r>
          </w:p>
        </w:tc>
        <w:tc>
          <w:tcPr>
            <w:tcW w:type="dxa" w:w="3800"/>
            <w:tcMar>
              <w:top w:type="dxa" w:w="100"/>
              <w:left w:type="dxa" w:w="120"/>
              <w:bottom w:type="dxa" w:w="100"/>
              <w:right w:type="dxa" w:w="120"/>
            </w:tcMar>
          </w:tcPr>
          <w:p>
            <w:r>
              <w:rPr>
                <w:b w:val="false"/>
                <w:bCs w:val="false"/>
                <w:color w:val="222222"/>
                <w:sz w:val="19"/>
                <w:szCs w:val="19"/>
              </w:rPr>
              <w:t xml:space="preserve">Billing for your software (Stripe or local gateway); client's own Meta usage is billed by Meta directly</w:t>
            </w:r>
          </w:p>
        </w:tc>
        <w:tc>
          <w:tcPr>
            <w:tcW w:type="dxa" w:w="4200"/>
            <w:tcMar>
              <w:top w:type="dxa" w:w="100"/>
              <w:left w:type="dxa" w:w="120"/>
              <w:bottom w:type="dxa" w:w="100"/>
              <w:right w:type="dxa" w:w="120"/>
            </w:tcMar>
          </w:tcPr>
          <w:p>
            <w:r>
              <w:rPr>
                <w:b w:val="false"/>
                <w:bCs w:val="false"/>
                <w:color w:val="222222"/>
                <w:sz w:val="19"/>
                <w:szCs w:val="19"/>
              </w:rPr>
              <w:t xml:space="preserve">You invoice for xSender access; Meta invoices the client for messaging</w:t>
            </w:r>
          </w:p>
        </w:tc>
      </w:tr>
      <w:tr>
        <w:tc>
          <w:tcPr>
            <w:tcW w:type="dxa" w:w="1300"/>
            <w:tcMar>
              <w:top w:type="dxa" w:w="100"/>
              <w:left w:type="dxa" w:w="120"/>
              <w:bottom w:type="dxa" w:w="100"/>
              <w:right w:type="dxa" w:w="120"/>
            </w:tcMar>
          </w:tcPr>
          <w:p>
            <w:r>
              <w:rPr>
                <w:b/>
                <w:bCs/>
                <w:color w:val="222222"/>
                <w:sz w:val="19"/>
                <w:szCs w:val="19"/>
              </w:rPr>
              <w:t xml:space="preserve">7</w:t>
            </w:r>
          </w:p>
        </w:tc>
        <w:tc>
          <w:tcPr>
            <w:tcW w:type="dxa" w:w="3800"/>
            <w:tcMar>
              <w:top w:type="dxa" w:w="100"/>
              <w:left w:type="dxa" w:w="120"/>
              <w:bottom w:type="dxa" w:w="100"/>
              <w:right w:type="dxa" w:w="120"/>
            </w:tcMar>
          </w:tcPr>
          <w:p>
            <w:r>
              <w:rPr>
                <w:b w:val="false"/>
                <w:bCs w:val="false"/>
                <w:color w:val="222222"/>
                <w:sz w:val="19"/>
                <w:szCs w:val="19"/>
              </w:rPr>
              <w:t xml:space="preserve">Orders, Payments, Reports, Team roles, Integrations, full visual Automation canvas</w:t>
            </w:r>
          </w:p>
        </w:tc>
        <w:tc>
          <w:tcPr>
            <w:tcW w:type="dxa" w:w="4200"/>
            <w:tcMar>
              <w:top w:type="dxa" w:w="100"/>
              <w:left w:type="dxa" w:w="120"/>
              <w:bottom w:type="dxa" w:w="100"/>
              <w:right w:type="dxa" w:w="120"/>
            </w:tcMar>
          </w:tcPr>
          <w:p>
            <w:r>
              <w:rPr>
                <w:b w:val="false"/>
                <w:bCs w:val="false"/>
                <w:color w:val="222222"/>
                <w:sz w:val="19"/>
                <w:szCs w:val="19"/>
              </w:rPr>
              <w:t xml:space="preserve">Retention/expansion features, built once Phase 0-6 has real paying clients</w:t>
            </w:r>
          </w:p>
        </w:tc>
      </w:tr>
    </w:tbl>
    <w:p>
      <w:pPr>
        <w:pStyle w:val="Heading1"/>
        <w:spacing w:after="160" w:before="320"/>
      </w:pPr>
      <w:r>
        <w:rPr>
          <w:b/>
          <w:bCs/>
          <w:color w:val="0B1220"/>
          <w:sz w:val="30"/>
          <w:szCs w:val="30"/>
        </w:rPr>
        <w:t xml:space="preserve">6. Concrete Demo: Restaurant Ordering Bot, End to End</w:t>
      </w:r>
    </w:p>
    <w:p>
      <w:pPr>
        <w:spacing w:after="160" w:line="300"/>
      </w:pPr>
      <w:r>
        <w:rPr>
          <w:color w:val="222222"/>
          <w:sz w:val="21"/>
          <w:szCs w:val="21"/>
        </w:rPr>
        <w:t xml:space="preserve">This is the flagship script to actually build and show prospects live on a phone. It uses the free WhatsApp test number — no payment method required to have this fully working before the first pitch meeting.</w:t>
      </w:r>
    </w:p>
    <w:p>
      <w:pPr>
        <w:pStyle w:val="Heading2"/>
        <w:spacing w:after="120" w:before="240"/>
      </w:pPr>
      <w:r>
        <w:rPr>
          <w:b/>
          <w:bCs/>
          <w:color w:val="1F9E9E"/>
          <w:sz w:val="24"/>
          <w:szCs w:val="24"/>
        </w:rPr>
        <w:t xml:space="preserve">Entry point</w:t>
      </w:r>
    </w:p>
    <w:p>
      <w:pPr>
        <w:spacing w:after="90"/>
      </w:pPr>
      <w:r>
        <w:rPr>
          <w:b/>
          <w:bCs/>
          <w:color w:val="1F9E9E"/>
          <w:sz w:val="20"/>
          <w:szCs w:val="20"/>
        </w:rPr>
        <w:t xml:space="preserve">Customer  </w:t>
      </w:r>
      <w:r>
        <w:rPr>
          <w:i w:val="false"/>
          <w:iCs w:val="false"/>
          <w:color w:val="222222"/>
          <w:sz w:val="20"/>
          <w:szCs w:val="20"/>
        </w:rPr>
        <w:t xml:space="preserve">sends any message ("hi", "menu", or anything — first contact).</w:t>
      </w:r>
    </w:p>
    <w:p>
      <w:pPr>
        <w:spacing w:after="90"/>
      </w:pPr>
      <w:r>
        <w:rPr>
          <w:b/>
          <w:bCs/>
          <w:color w:val="E07A2C"/>
          <w:sz w:val="20"/>
          <w:szCs w:val="20"/>
        </w:rPr>
        <w:t xml:space="preserve">Bot  </w:t>
      </w:r>
      <w:r>
        <w:rPr>
          <w:i/>
          <w:iCs/>
          <w:color w:val="222222"/>
          <w:sz w:val="20"/>
          <w:szCs w:val="20"/>
        </w:rPr>
        <w:t xml:space="preserve">"Welcome to [Restaurant Name] 👋 What can I help you with?" — [View Menu] [Book a Table] [Track My Order] [Talk to Staff]</w:t>
      </w:r>
    </w:p>
    <w:p>
      <w:pPr>
        <w:pStyle w:val="Heading2"/>
        <w:spacing w:after="120" w:before="240"/>
      </w:pPr>
      <w:r>
        <w:rPr>
          <w:b/>
          <w:bCs/>
          <w:color w:val="1F9E9E"/>
          <w:sz w:val="24"/>
          <w:szCs w:val="24"/>
        </w:rPr>
        <w:t xml:space="preserve">Ordering path (the flagship revenue flow)</w:t>
      </w:r>
    </w:p>
    <w:p>
      <w:pPr>
        <w:pStyle w:val="ListParagraph"/>
        <w:numPr>
          <w:ilvl w:val="0"/>
          <w:numId w:val="3"/>
        </w:numPr>
        <w:spacing w:after="70"/>
      </w:pPr>
      <w:r>
        <w:rPr>
          <w:color w:val="222222"/>
          <w:sz w:val="21"/>
          <w:szCs w:val="21"/>
        </w:rPr>
        <w:t xml:space="preserve">Customer taps View Menu</w:t>
      </w:r>
    </w:p>
    <w:p>
      <w:pPr>
        <w:pStyle w:val="ListParagraph"/>
        <w:numPr>
          <w:ilvl w:val="0"/>
          <w:numId w:val="3"/>
        </w:numPr>
        <w:spacing w:after="70"/>
      </w:pPr>
      <w:r>
        <w:rPr>
          <w:color w:val="222222"/>
          <w:sz w:val="21"/>
          <w:szCs w:val="21"/>
        </w:rPr>
        <w:t xml:space="preserve">Bot shows categories: Starters / Mains / Drinks / Desserts</w:t>
      </w:r>
    </w:p>
    <w:p>
      <w:pPr>
        <w:pStyle w:val="ListParagraph"/>
        <w:numPr>
          <w:ilvl w:val="0"/>
          <w:numId w:val="3"/>
        </w:numPr>
        <w:spacing w:after="70"/>
      </w:pPr>
      <w:r>
        <w:rPr>
          <w:color w:val="222222"/>
          <w:sz w:val="21"/>
          <w:szCs w:val="21"/>
        </w:rPr>
        <w:t xml:space="preserve">Customer taps Mains → bot lists items with prices, tap to add</w:t>
      </w:r>
    </w:p>
    <w:p>
      <w:pPr>
        <w:pStyle w:val="ListParagraph"/>
        <w:numPr>
          <w:ilvl w:val="0"/>
          <w:numId w:val="3"/>
        </w:numPr>
        <w:spacing w:after="70"/>
      </w:pPr>
      <w:r>
        <w:rPr>
          <w:color w:val="222222"/>
          <w:sz w:val="21"/>
          <w:szCs w:val="21"/>
        </w:rPr>
        <w:t xml:space="preserve">Customer taps Beef Biryani → bot confirms: "Added to cart. Total: Rs. 750" with [Add More] [Checkout]</w:t>
      </w:r>
    </w:p>
    <w:p>
      <w:pPr>
        <w:pStyle w:val="ListParagraph"/>
        <w:numPr>
          <w:ilvl w:val="0"/>
          <w:numId w:val="3"/>
        </w:numPr>
        <w:spacing w:after="70"/>
      </w:pPr>
      <w:r>
        <w:rPr>
          <w:color w:val="222222"/>
          <w:sz w:val="21"/>
          <w:szCs w:val="21"/>
        </w:rPr>
        <w:t xml:space="preserve">Customer taps Checkout → bot asks Delivery or Pickup</w:t>
      </w:r>
    </w:p>
    <w:p>
      <w:pPr>
        <w:pStyle w:val="ListParagraph"/>
        <w:numPr>
          <w:ilvl w:val="0"/>
          <w:numId w:val="3"/>
        </w:numPr>
        <w:spacing w:after="70"/>
      </w:pPr>
      <w:r>
        <w:rPr>
          <w:color w:val="222222"/>
          <w:sz w:val="21"/>
          <w:szCs w:val="21"/>
        </w:rPr>
        <w:t xml:space="preserve">Delivery → bot asks for address (or shared location pin); Pickup → bot offers ASAP or a custom time</w:t>
      </w:r>
    </w:p>
    <w:p>
      <w:pPr>
        <w:pStyle w:val="ListParagraph"/>
        <w:numPr>
          <w:ilvl w:val="0"/>
          <w:numId w:val="3"/>
        </w:numPr>
        <w:spacing w:after="70"/>
      </w:pPr>
      <w:r>
        <w:rPr>
          <w:color w:val="222222"/>
          <w:sz w:val="21"/>
          <w:szCs w:val="21"/>
        </w:rPr>
        <w:t xml:space="preserve">Bot asks payment: Cash on Delivery or Pay Online</w:t>
      </w:r>
    </w:p>
    <w:p>
      <w:pPr>
        <w:pStyle w:val="ListParagraph"/>
        <w:numPr>
          <w:ilvl w:val="0"/>
          <w:numId w:val="3"/>
        </w:numPr>
        <w:spacing w:after="70"/>
      </w:pPr>
      <w:r>
        <w:rPr>
          <w:color w:val="222222"/>
          <w:sz w:val="21"/>
          <w:szCs w:val="21"/>
        </w:rPr>
        <w:t xml:space="preserve">Bot sends an order summary with a Confirm Order button</w:t>
      </w:r>
    </w:p>
    <w:p>
      <w:pPr>
        <w:pStyle w:val="ListParagraph"/>
        <w:numPr>
          <w:ilvl w:val="0"/>
          <w:numId w:val="3"/>
        </w:numPr>
        <w:spacing w:after="70"/>
      </w:pPr>
      <w:r>
        <w:rPr>
          <w:color w:val="222222"/>
          <w:sz w:val="21"/>
          <w:szCs w:val="21"/>
        </w:rPr>
        <w:t xml:space="preserve">Customer confirms → bot replies: "Order #XS-1042 confirmed! Estimated delivery: 35-40 min."</w:t>
      </w:r>
    </w:p>
    <w:p>
      <w:pPr>
        <w:pStyle w:val="ListParagraph"/>
        <w:numPr>
          <w:ilvl w:val="0"/>
          <w:numId w:val="3"/>
        </w:numPr>
        <w:spacing w:after="70"/>
      </w:pPr>
      <w:r>
        <w:rPr>
          <w:color w:val="222222"/>
          <w:sz w:val="21"/>
          <w:szCs w:val="21"/>
        </w:rPr>
        <w:t xml:space="preserve">Staff taps one button on the dashboard to fire each status update automatically: Preparing → Out for delivery → Delivered, ending with a star-rating request</w:t>
      </w:r>
    </w:p>
    <w:p>
      <w:pPr>
        <w:spacing w:after="160" w:line="300"/>
      </w:pPr>
      <w:r>
        <w:rPr>
          <w:color w:val="222222"/>
          <w:sz w:val="21"/>
          <w:szCs w:val="21"/>
        </w:rPr>
        <w:t xml:space="preserve">None of steps 1-10 touch a human. The order lands in xSender's Orders module tied to that customer's Contact record, and the conversation sits in the Inbox exactly like the case-study mockup, just live instead of static.</w:t>
      </w:r>
    </w:p>
    <w:p>
      <w:pPr>
        <w:pStyle w:val="Heading2"/>
        <w:spacing w:after="120" w:before="240"/>
      </w:pPr>
      <w:r>
        <w:rPr>
          <w:b/>
          <w:bCs/>
          <w:color w:val="1F9E9E"/>
          <w:sz w:val="24"/>
          <w:szCs w:val="24"/>
        </w:rPr>
        <w:t xml:space="preserve">The other three entry branches, briefly</w:t>
      </w:r>
    </w:p>
    <w:p>
      <w:pPr>
        <w:pStyle w:val="ListParagraph"/>
        <w:numPr>
          <w:ilvl w:val="0"/>
          <w:numId w:val="4"/>
        </w:numPr>
        <w:spacing w:after="80"/>
      </w:pPr>
      <w:r>
        <w:rPr>
          <w:b w:val="false"/>
          <w:bCs w:val="false"/>
          <w:color w:val="222222"/>
          <w:sz w:val="21"/>
          <w:szCs w:val="21"/>
        </w:rPr>
        <w:t xml:space="preserve">Book a Table — party size → date/time → confirmation → automatic reminder 2 hours before</w:t>
      </w:r>
    </w:p>
    <w:p>
      <w:pPr>
        <w:pStyle w:val="ListParagraph"/>
        <w:numPr>
          <w:ilvl w:val="0"/>
          <w:numId w:val="4"/>
        </w:numPr>
        <w:spacing w:after="80"/>
      </w:pPr>
      <w:r>
        <w:rPr>
          <w:b w:val="false"/>
          <w:bCs w:val="false"/>
          <w:color w:val="222222"/>
          <w:sz w:val="21"/>
          <w:szCs w:val="21"/>
        </w:rPr>
        <w:t xml:space="preserve">Track My Order — bot auto-detects the customer's last order from their Contact record, no order ID typing needed</w:t>
      </w:r>
    </w:p>
    <w:p>
      <w:pPr>
        <w:pStyle w:val="ListParagraph"/>
        <w:numPr>
          <w:ilvl w:val="0"/>
          <w:numId w:val="4"/>
        </w:numPr>
        <w:spacing w:after="80"/>
      </w:pPr>
      <w:r>
        <w:rPr>
          <w:b w:val="false"/>
          <w:bCs w:val="false"/>
          <w:color w:val="222222"/>
          <w:sz w:val="21"/>
          <w:szCs w:val="21"/>
        </w:rPr>
        <w:t xml:space="preserve">Talk to Staff (or anything the bot can't parse) — tagged "needs human," pushed into the Inbox with a notification; bot replies "Connecting you to our team" so the customer never feels stuck</w:t>
      </w:r>
    </w:p>
    <w:p>
      <w:pPr>
        <w:pStyle w:val="Heading2"/>
        <w:spacing w:after="120" w:before="240"/>
      </w:pPr>
      <w:r>
        <w:rPr>
          <w:b/>
          <w:bCs/>
          <w:color w:val="1F9E9E"/>
          <w:sz w:val="24"/>
          <w:szCs w:val="24"/>
        </w:rPr>
        <w:t xml:space="preserve">Two automations worth demoing — they're the clearest "this saves you money" moments</w:t>
      </w:r>
    </w:p>
    <w:p>
      <w:pPr>
        <w:pStyle w:val="ListParagraph"/>
        <w:numPr>
          <w:ilvl w:val="0"/>
          <w:numId w:val="4"/>
        </w:numPr>
        <w:spacing w:after="80"/>
      </w:pPr>
      <w:r>
        <w:rPr>
          <w:b w:val="false"/>
          <w:bCs w:val="false"/>
          <w:color w:val="222222"/>
          <w:sz w:val="21"/>
          <w:szCs w:val="21"/>
        </w:rPr>
        <w:t xml:space="preserve">Abandoned cart — item added, no checkout within ~15 minutes → "Still want your Beef Biryani?" nudge</w:t>
      </w:r>
    </w:p>
    <w:p>
      <w:pPr>
        <w:pStyle w:val="ListParagraph"/>
        <w:numPr>
          <w:ilvl w:val="0"/>
          <w:numId w:val="4"/>
        </w:numPr>
        <w:spacing w:after="80"/>
      </w:pPr>
      <w:r>
        <w:rPr>
          <w:b w:val="false"/>
          <w:bCs w:val="false"/>
          <w:color w:val="222222"/>
          <w:sz w:val="21"/>
          <w:szCs w:val="21"/>
        </w:rPr>
        <w:t xml:space="preserve">Win-back — no order in 30 days → a re-engagement message with a small offer</w:t>
      </w:r>
    </w:p>
    <w:p>
      <w:pPr>
        <w:pStyle w:val="Heading1"/>
        <w:spacing w:after="160" w:before="320"/>
      </w:pPr>
      <w:r>
        <w:rPr>
          <w:b/>
          <w:bCs/>
          <w:color w:val="0B1220"/>
          <w:sz w:val="30"/>
          <w:szCs w:val="30"/>
        </w:rPr>
        <w:t xml:space="preserve">7. Revised Tech Stack</w:t>
      </w:r>
    </w:p>
    <w:p>
      <w:pPr>
        <w:pStyle w:val="ListParagraph"/>
        <w:numPr>
          <w:ilvl w:val="0"/>
          <w:numId w:val="4"/>
        </w:numPr>
        <w:spacing w:after="80"/>
      </w:pPr>
      <w:r>
        <w:rPr>
          <w:b w:val="false"/>
          <w:bCs w:val="false"/>
          <w:color w:val="222222"/>
          <w:sz w:val="21"/>
          <w:szCs w:val="21"/>
        </w:rPr>
        <w:t xml:space="preserve">Frontend: keep the existing React/Vercel build — already done</w:t>
      </w:r>
    </w:p>
    <w:p>
      <w:pPr>
        <w:pStyle w:val="ListParagraph"/>
        <w:numPr>
          <w:ilvl w:val="0"/>
          <w:numId w:val="4"/>
        </w:numPr>
        <w:spacing w:after="80"/>
      </w:pPr>
      <w:r>
        <w:rPr>
          <w:b w:val="false"/>
          <w:bCs w:val="false"/>
          <w:color w:val="222222"/>
          <w:sz w:val="21"/>
          <w:szCs w:val="21"/>
        </w:rPr>
        <w:t xml:space="preserve">Backend: Node/Express or Next.js API routes</w:t>
      </w:r>
    </w:p>
    <w:p>
      <w:pPr>
        <w:pStyle w:val="ListParagraph"/>
        <w:numPr>
          <w:ilvl w:val="0"/>
          <w:numId w:val="4"/>
        </w:numPr>
        <w:spacing w:after="80"/>
      </w:pPr>
      <w:r>
        <w:rPr>
          <w:b w:val="false"/>
          <w:bCs w:val="false"/>
          <w:color w:val="222222"/>
          <w:sz w:val="21"/>
          <w:szCs w:val="21"/>
        </w:rPr>
        <w:t xml:space="preserve">Database: Supabase (Postgres) — matches Buddy's existing stack</w:t>
      </w:r>
    </w:p>
    <w:p>
      <w:pPr>
        <w:pStyle w:val="ListParagraph"/>
        <w:numPr>
          <w:ilvl w:val="0"/>
          <w:numId w:val="4"/>
        </w:numPr>
        <w:spacing w:after="80"/>
      </w:pPr>
      <w:r>
        <w:rPr>
          <w:b w:val="false"/>
          <w:bCs w:val="false"/>
          <w:color w:val="222222"/>
          <w:sz w:val="21"/>
          <w:szCs w:val="21"/>
        </w:rPr>
        <w:t xml:space="preserve">Messaging layer: Meta Tech Provider registration, direct against WhatsApp Cloud API + Instagram + Messenger Graph API — no BSP middleman, no markup</w:t>
      </w:r>
    </w:p>
    <w:p>
      <w:pPr>
        <w:pStyle w:val="ListParagraph"/>
        <w:numPr>
          <w:ilvl w:val="0"/>
          <w:numId w:val="4"/>
        </w:numPr>
        <w:spacing w:after="80"/>
      </w:pPr>
      <w:r>
        <w:rPr>
          <w:b w:val="false"/>
          <w:bCs w:val="false"/>
          <w:color w:val="222222"/>
          <w:sz w:val="21"/>
          <w:szCs w:val="21"/>
        </w:rPr>
        <w:t xml:space="preserve">Onboarding: Embedded Signup for client self-service number connection</w:t>
      </w:r>
    </w:p>
    <w:p>
      <w:pPr>
        <w:pStyle w:val="ListParagraph"/>
        <w:numPr>
          <w:ilvl w:val="0"/>
          <w:numId w:val="4"/>
        </w:numPr>
        <w:spacing w:after="80"/>
      </w:pPr>
      <w:r>
        <w:rPr>
          <w:b w:val="false"/>
          <w:bCs w:val="false"/>
          <w:color w:val="222222"/>
          <w:sz w:val="21"/>
          <w:szCs w:val="21"/>
        </w:rPr>
        <w:t xml:space="preserve">Auth: Supabase Auth or Clerk, multi-tenant from day one (one workspace per client business)</w:t>
      </w:r>
    </w:p>
    <w:p>
      <w:pPr>
        <w:pStyle w:val="ListParagraph"/>
        <w:numPr>
          <w:ilvl w:val="0"/>
          <w:numId w:val="4"/>
        </w:numPr>
        <w:spacing w:after="80"/>
      </w:pPr>
      <w:r>
        <w:rPr>
          <w:b w:val="false"/>
          <w:bCs w:val="false"/>
          <w:color w:val="222222"/>
          <w:sz w:val="21"/>
          <w:szCs w:val="21"/>
        </w:rPr>
        <w:t xml:space="preserve">Billing: Stripe or a local gateway for xSender's own subscription; Meta bills each client directly for their own usage</w:t>
      </w:r>
    </w:p>
    <w:p>
      <w:pPr>
        <w:pStyle w:val="Heading1"/>
        <w:spacing w:after="160" w:before="320"/>
      </w:pPr>
      <w:r>
        <w:rPr>
          <w:b/>
          <w:bCs/>
          <w:color w:val="0B1220"/>
          <w:sz w:val="30"/>
          <w:szCs w:val="30"/>
        </w:rPr>
        <w:t xml:space="preserve">8. How to Split the Work</w:t>
      </w:r>
    </w:p>
    <w:p>
      <w:pPr>
        <w:pStyle w:val="ListParagraph"/>
        <w:numPr>
          <w:ilvl w:val="0"/>
          <w:numId w:val="4"/>
        </w:numPr>
        <w:spacing w:after="80"/>
      </w:pPr>
      <w:r>
        <w:rPr>
          <w:b w:val="false"/>
          <w:bCs w:val="false"/>
          <w:color w:val="222222"/>
          <w:sz w:val="21"/>
          <w:szCs w:val="21"/>
        </w:rPr>
        <w:t xml:space="preserve">Buddy: Meta Tech Provider registration + App Review, backend architecture, multi-tenant data model, automation engine core</w:t>
      </w:r>
    </w:p>
    <w:p>
      <w:pPr>
        <w:pStyle w:val="ListParagraph"/>
        <w:numPr>
          <w:ilvl w:val="0"/>
          <w:numId w:val="4"/>
        </w:numPr>
        <w:spacing w:after="80"/>
      </w:pPr>
      <w:r>
        <w:rPr>
          <w:b w:val="false"/>
          <w:bCs w:val="false"/>
          <w:color w:val="222222"/>
          <w:sz w:val="21"/>
          <w:szCs w:val="21"/>
        </w:rPr>
        <w:t xml:space="preserve">Misbah: flow templates (Order Flow, Booking Flow) built on the engine, wiring existing frontend screens to real data starting with Inbox and Contacts</w:t>
      </w:r>
    </w:p>
    <w:p>
      <w:pPr>
        <w:pStyle w:val="Heading1"/>
        <w:spacing w:after="160" w:before="320"/>
      </w:pPr>
      <w:r>
        <w:rPr>
          <w:b/>
          <w:bCs/>
          <w:color w:val="0B1220"/>
          <w:sz w:val="30"/>
          <w:szCs w:val="30"/>
        </w:rPr>
        <w:t xml:space="preserve">9. Suggested Next Action</w:t>
      </w:r>
    </w:p>
    <w:p>
      <w:pPr>
        <w:spacing w:after="160" w:line="300"/>
      </w:pPr>
      <w:r>
        <w:rPr>
          <w:color w:val="222222"/>
          <w:sz w:val="21"/>
          <w:szCs w:val="21"/>
        </w:rPr>
        <w:t xml:space="preserve">Register a Meta developer app, request WhatsApp + Instagram + Messenger test access, and get the restaurant ordering script above fully working end to end on the free test number. That single working demo becomes the pitch for every vertical in Section 2 — the flow just gets relabelled (menu items become services, table booking becomes appointment booking) once the automation engine is generalized.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2026-08-04T18:32:20.910Z</dcterms:created>
  <dcterms:modified xsi:type="dcterms:W3CDTF">2026-08-04T18:32:20.910Z</dcterms:modified>
</cp:coreProperties>
</file>

<file path=docProps/custom.xml><?xml version="1.0" encoding="utf-8"?>
<Properties xmlns="http://schemas.openxmlformats.org/officeDocument/2006/custom-properties" xmlns:vt="http://schemas.openxmlformats.org/officeDocument/2006/docPropsVTypes"/>
</file>