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1296F" w14:textId="77777777" w:rsidR="004B0FD1" w:rsidRDefault="004B0FD1" w:rsidP="002F3570">
      <w:pPr>
        <w:rPr>
          <w:b/>
          <w:bCs/>
          <w:sz w:val="40"/>
          <w:szCs w:val="40"/>
        </w:rPr>
      </w:pPr>
    </w:p>
    <w:p w14:paraId="2FDF0910" w14:textId="645F4AB5" w:rsidR="004B0FD1" w:rsidRDefault="00922FFE" w:rsidP="002F3570">
      <w:pPr>
        <w:rPr>
          <w:b/>
          <w:bCs/>
          <w:sz w:val="40"/>
          <w:szCs w:val="40"/>
        </w:rPr>
      </w:pPr>
      <w:r>
        <w:rPr>
          <w:b/>
          <w:bCs/>
          <w:sz w:val="40"/>
          <w:szCs w:val="40"/>
        </w:rPr>
        <w:t xml:space="preserve">      </w:t>
      </w:r>
      <w:r>
        <w:rPr>
          <w:b/>
          <w:bCs/>
          <w:noProof/>
          <w:sz w:val="40"/>
          <w:szCs w:val="40"/>
        </w:rPr>
        <w:drawing>
          <wp:inline distT="0" distB="0" distL="0" distR="0" wp14:anchorId="24FFC11B" wp14:editId="1EFBEFAC">
            <wp:extent cx="4514850" cy="1524000"/>
            <wp:effectExtent l="0" t="0" r="0" b="0"/>
            <wp:docPr id="1894374554" name="Picture 2" descr="A logo for a colle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4554" name="Picture 2" descr="A logo for a colleg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514850" cy="1524000"/>
                    </a:xfrm>
                    <a:prstGeom prst="rect">
                      <a:avLst/>
                    </a:prstGeom>
                  </pic:spPr>
                </pic:pic>
              </a:graphicData>
            </a:graphic>
          </wp:inline>
        </w:drawing>
      </w:r>
    </w:p>
    <w:p w14:paraId="607A7482" w14:textId="7013E6FE" w:rsidR="00A00E83" w:rsidRDefault="00964360" w:rsidP="002F3570">
      <w:pPr>
        <w:rPr>
          <w:sz w:val="56"/>
          <w:szCs w:val="56"/>
        </w:rPr>
      </w:pPr>
      <w:r>
        <w:rPr>
          <w:sz w:val="56"/>
          <w:szCs w:val="56"/>
        </w:rPr>
        <w:t xml:space="preserve">   </w:t>
      </w:r>
      <w:r w:rsidR="00A00E83" w:rsidRPr="00964360">
        <w:rPr>
          <w:sz w:val="56"/>
          <w:szCs w:val="56"/>
        </w:rPr>
        <w:t xml:space="preserve">     ASSIGNMENT 3 DATA </w:t>
      </w:r>
      <w:r w:rsidRPr="00964360">
        <w:rPr>
          <w:sz w:val="56"/>
          <w:szCs w:val="56"/>
        </w:rPr>
        <w:t>1203</w:t>
      </w:r>
    </w:p>
    <w:p w14:paraId="56C23662" w14:textId="27694536" w:rsidR="00964360" w:rsidRDefault="00964360" w:rsidP="002F3570">
      <w:pPr>
        <w:rPr>
          <w:sz w:val="56"/>
          <w:szCs w:val="56"/>
        </w:rPr>
      </w:pPr>
      <w:r>
        <w:rPr>
          <w:sz w:val="56"/>
          <w:szCs w:val="56"/>
        </w:rPr>
        <w:t xml:space="preserve">           EXECUTIVE DASHBOARD</w:t>
      </w:r>
    </w:p>
    <w:p w14:paraId="2D18EDBA" w14:textId="036D74A2" w:rsidR="0022380E" w:rsidRDefault="0022380E" w:rsidP="002F3570">
      <w:pPr>
        <w:rPr>
          <w:sz w:val="56"/>
          <w:szCs w:val="56"/>
        </w:rPr>
      </w:pPr>
      <w:r>
        <w:rPr>
          <w:sz w:val="56"/>
          <w:szCs w:val="56"/>
        </w:rPr>
        <w:t xml:space="preserve">                         REPORT</w:t>
      </w:r>
    </w:p>
    <w:p w14:paraId="546CE2DE" w14:textId="4CD8A46B" w:rsidR="004838F0" w:rsidRDefault="004838F0" w:rsidP="002F3570">
      <w:pPr>
        <w:rPr>
          <w:sz w:val="56"/>
          <w:szCs w:val="56"/>
        </w:rPr>
      </w:pPr>
    </w:p>
    <w:p w14:paraId="634D5F8B" w14:textId="58FC4BC9" w:rsidR="004838F0" w:rsidRDefault="004838F0" w:rsidP="002F3570">
      <w:pPr>
        <w:rPr>
          <w:sz w:val="52"/>
          <w:szCs w:val="52"/>
        </w:rPr>
      </w:pPr>
      <w:r>
        <w:rPr>
          <w:sz w:val="52"/>
          <w:szCs w:val="52"/>
        </w:rPr>
        <w:t>MEMBERS</w:t>
      </w:r>
      <w:r w:rsidRPr="004838F0">
        <w:rPr>
          <w:sz w:val="52"/>
          <w:szCs w:val="52"/>
        </w:rPr>
        <w:t>: RIVAN JOSE(100992168)</w:t>
      </w:r>
    </w:p>
    <w:p w14:paraId="3FAE0FD6" w14:textId="7D9D658E" w:rsidR="004838F0" w:rsidRPr="004838F0" w:rsidRDefault="004838F0" w:rsidP="004838F0">
      <w:pPr>
        <w:rPr>
          <w:sz w:val="52"/>
          <w:szCs w:val="52"/>
        </w:rPr>
      </w:pPr>
      <w:r>
        <w:rPr>
          <w:sz w:val="52"/>
          <w:szCs w:val="52"/>
        </w:rPr>
        <w:t xml:space="preserve">                </w:t>
      </w:r>
      <w:r w:rsidRPr="004838F0">
        <w:rPr>
          <w:sz w:val="52"/>
          <w:szCs w:val="52"/>
        </w:rPr>
        <w:t>D</w:t>
      </w:r>
      <w:r w:rsidR="00D479BB">
        <w:rPr>
          <w:sz w:val="52"/>
          <w:szCs w:val="52"/>
        </w:rPr>
        <w:t>EBOPRIYA</w:t>
      </w:r>
      <w:r w:rsidRPr="004838F0">
        <w:rPr>
          <w:sz w:val="52"/>
          <w:szCs w:val="52"/>
        </w:rPr>
        <w:t xml:space="preserve"> D</w:t>
      </w:r>
      <w:r w:rsidR="00D479BB">
        <w:rPr>
          <w:sz w:val="52"/>
          <w:szCs w:val="52"/>
        </w:rPr>
        <w:t>ATTA</w:t>
      </w:r>
      <w:r w:rsidRPr="004838F0">
        <w:rPr>
          <w:sz w:val="52"/>
          <w:szCs w:val="52"/>
        </w:rPr>
        <w:t xml:space="preserve"> (100997901)</w:t>
      </w:r>
    </w:p>
    <w:p w14:paraId="23E84062" w14:textId="34CEC825" w:rsidR="004838F0" w:rsidRDefault="004838F0" w:rsidP="004838F0">
      <w:pPr>
        <w:rPr>
          <w:sz w:val="52"/>
          <w:szCs w:val="52"/>
        </w:rPr>
      </w:pPr>
      <w:r>
        <w:rPr>
          <w:sz w:val="52"/>
          <w:szCs w:val="52"/>
        </w:rPr>
        <w:t xml:space="preserve">            </w:t>
      </w:r>
      <w:r w:rsidRPr="004838F0">
        <w:rPr>
          <w:sz w:val="52"/>
          <w:szCs w:val="52"/>
        </w:rPr>
        <w:t>D</w:t>
      </w:r>
      <w:r w:rsidR="00D479BB">
        <w:rPr>
          <w:sz w:val="52"/>
          <w:szCs w:val="52"/>
        </w:rPr>
        <w:t>RASHTI</w:t>
      </w:r>
      <w:r w:rsidRPr="004838F0">
        <w:rPr>
          <w:sz w:val="52"/>
          <w:szCs w:val="52"/>
        </w:rPr>
        <w:t xml:space="preserve"> M</w:t>
      </w:r>
      <w:r w:rsidR="00D479BB">
        <w:rPr>
          <w:sz w:val="52"/>
          <w:szCs w:val="52"/>
        </w:rPr>
        <w:t>AKWANA</w:t>
      </w:r>
      <w:r w:rsidRPr="004838F0">
        <w:rPr>
          <w:sz w:val="52"/>
          <w:szCs w:val="52"/>
        </w:rPr>
        <w:t xml:space="preserve"> (100995859)</w:t>
      </w:r>
    </w:p>
    <w:p w14:paraId="325056B6" w14:textId="77777777" w:rsidR="004838F0" w:rsidRDefault="004838F0" w:rsidP="004838F0">
      <w:pPr>
        <w:rPr>
          <w:sz w:val="52"/>
          <w:szCs w:val="52"/>
        </w:rPr>
      </w:pPr>
    </w:p>
    <w:p w14:paraId="687D2B56" w14:textId="56F986A0" w:rsidR="004838F0" w:rsidRPr="004838F0" w:rsidRDefault="004838F0" w:rsidP="004838F0">
      <w:pPr>
        <w:rPr>
          <w:sz w:val="52"/>
          <w:szCs w:val="52"/>
        </w:rPr>
      </w:pPr>
      <w:r>
        <w:rPr>
          <w:sz w:val="52"/>
          <w:szCs w:val="52"/>
        </w:rPr>
        <w:t>PROFESSOR: REJOY JAMES</w:t>
      </w:r>
    </w:p>
    <w:p w14:paraId="484BB7FE" w14:textId="602FDF1F" w:rsidR="004838F0" w:rsidRPr="00964360" w:rsidRDefault="004838F0" w:rsidP="002F3570">
      <w:pPr>
        <w:rPr>
          <w:sz w:val="56"/>
          <w:szCs w:val="56"/>
        </w:rPr>
      </w:pPr>
      <w:r>
        <w:rPr>
          <w:sz w:val="56"/>
          <w:szCs w:val="56"/>
        </w:rPr>
        <w:t xml:space="preserve">                      </w:t>
      </w:r>
    </w:p>
    <w:p w14:paraId="274049B3" w14:textId="77777777" w:rsidR="004B0FD1" w:rsidRDefault="004B0FD1" w:rsidP="002F3570">
      <w:pPr>
        <w:rPr>
          <w:b/>
          <w:bCs/>
          <w:sz w:val="40"/>
          <w:szCs w:val="40"/>
        </w:rPr>
      </w:pPr>
    </w:p>
    <w:p w14:paraId="16E32CD6" w14:textId="77777777" w:rsidR="004B0FD1" w:rsidRDefault="004B0FD1" w:rsidP="002F3570">
      <w:pPr>
        <w:rPr>
          <w:b/>
          <w:bCs/>
          <w:sz w:val="40"/>
          <w:szCs w:val="40"/>
        </w:rPr>
      </w:pPr>
    </w:p>
    <w:p w14:paraId="50B19E05" w14:textId="77777777" w:rsidR="004B0FD1" w:rsidRDefault="004B0FD1" w:rsidP="002F3570">
      <w:pPr>
        <w:rPr>
          <w:b/>
          <w:bCs/>
          <w:sz w:val="40"/>
          <w:szCs w:val="40"/>
        </w:rPr>
      </w:pPr>
    </w:p>
    <w:p w14:paraId="39E37B63" w14:textId="1B8ECF40" w:rsidR="002F3570" w:rsidRPr="003608C7" w:rsidRDefault="003608C7" w:rsidP="002F3570">
      <w:pPr>
        <w:rPr>
          <w:b/>
          <w:bCs/>
          <w:sz w:val="40"/>
          <w:szCs w:val="40"/>
        </w:rPr>
      </w:pPr>
      <w:r w:rsidRPr="003608C7">
        <w:rPr>
          <w:b/>
          <w:bCs/>
          <w:sz w:val="40"/>
          <w:szCs w:val="40"/>
        </w:rPr>
        <w:lastRenderedPageBreak/>
        <w:t>Executive Summary</w:t>
      </w:r>
    </w:p>
    <w:p w14:paraId="73ECC3BF" w14:textId="06226094" w:rsidR="003608C7" w:rsidRPr="003608C7" w:rsidRDefault="003608C7" w:rsidP="002F3570">
      <w:pPr>
        <w:rPr>
          <w:sz w:val="32"/>
          <w:szCs w:val="32"/>
        </w:rPr>
      </w:pPr>
      <w:r w:rsidRPr="003608C7">
        <w:rPr>
          <w:sz w:val="32"/>
          <w:szCs w:val="32"/>
        </w:rPr>
        <w:t>This report provides valuable observations on the inventory, sales, and profitability performance of The Coffee Cup in 2019 from cleaned and organized data in different Canadian markets. The use of a Tableau executive dashboard facilitated the analysis by providing good visualization of product-level sales trends, regional profitability, and adherence to budget over months</w:t>
      </w:r>
    </w:p>
    <w:p w14:paraId="670149D2" w14:textId="16A23D1A" w:rsidR="002F3570" w:rsidRPr="004B0FD1" w:rsidRDefault="002F3570" w:rsidP="004B0FD1">
      <w:pPr>
        <w:pStyle w:val="ListParagraph"/>
        <w:numPr>
          <w:ilvl w:val="0"/>
          <w:numId w:val="12"/>
        </w:numPr>
        <w:rPr>
          <w:b/>
          <w:bCs/>
          <w:sz w:val="36"/>
          <w:szCs w:val="36"/>
        </w:rPr>
      </w:pPr>
      <w:r w:rsidRPr="004B0FD1">
        <w:rPr>
          <w:b/>
          <w:bCs/>
          <w:sz w:val="36"/>
          <w:szCs w:val="36"/>
        </w:rPr>
        <w:t>Data Quality Assessment</w:t>
      </w:r>
    </w:p>
    <w:p w14:paraId="3779FAB8" w14:textId="77777777" w:rsidR="002F3570" w:rsidRPr="003608C7" w:rsidRDefault="002F3570" w:rsidP="002F3570">
      <w:pPr>
        <w:rPr>
          <w:sz w:val="32"/>
          <w:szCs w:val="32"/>
        </w:rPr>
      </w:pPr>
      <w:r w:rsidRPr="003608C7">
        <w:rPr>
          <w:b/>
          <w:bCs/>
          <w:sz w:val="32"/>
          <w:szCs w:val="32"/>
        </w:rPr>
        <w:t>Overall Quality:</w:t>
      </w:r>
      <w:r w:rsidRPr="003608C7">
        <w:rPr>
          <w:sz w:val="32"/>
          <w:szCs w:val="32"/>
        </w:rPr>
        <w:t xml:space="preserve"> Adequate, with specific areas requiring improvements for advanced analysis.</w:t>
      </w:r>
    </w:p>
    <w:p w14:paraId="5D94413B" w14:textId="77777777" w:rsidR="002F3570" w:rsidRDefault="002F3570" w:rsidP="002F3570">
      <w:pPr>
        <w:rPr>
          <w:b/>
          <w:bCs/>
          <w:sz w:val="32"/>
          <w:szCs w:val="32"/>
        </w:rPr>
      </w:pPr>
      <w:r w:rsidRPr="003608C7">
        <w:rPr>
          <w:b/>
          <w:bCs/>
          <w:sz w:val="32"/>
          <w:szCs w:val="32"/>
        </w:rPr>
        <w:t>Key Observations:</w:t>
      </w:r>
    </w:p>
    <w:p w14:paraId="4E7641FC" w14:textId="40E7FB31" w:rsidR="004838F0" w:rsidRPr="004838F0" w:rsidRDefault="004838F0" w:rsidP="002F3570">
      <w:pPr>
        <w:rPr>
          <w:sz w:val="32"/>
          <w:szCs w:val="32"/>
        </w:rPr>
      </w:pPr>
      <w:r w:rsidRPr="004838F0">
        <w:rPr>
          <w:sz w:val="32"/>
          <w:szCs w:val="32"/>
        </w:rPr>
        <w:t>The dataset had three duplicate entries. All of the important fields—Province, Product Type, Month, Market, Sales, Budget, Profit, Margin, and Inventory—had these precise matches, suggesting that there were probably data input mistakes.</w:t>
      </w:r>
    </w:p>
    <w:p w14:paraId="1B974CDA" w14:textId="44CCA873" w:rsidR="002F3570" w:rsidRPr="003608C7" w:rsidRDefault="002F3570" w:rsidP="002F3570">
      <w:pPr>
        <w:numPr>
          <w:ilvl w:val="0"/>
          <w:numId w:val="1"/>
        </w:numPr>
        <w:rPr>
          <w:sz w:val="32"/>
          <w:szCs w:val="32"/>
        </w:rPr>
      </w:pPr>
      <w:r w:rsidRPr="003608C7">
        <w:rPr>
          <w:b/>
          <w:bCs/>
          <w:sz w:val="32"/>
          <w:szCs w:val="32"/>
        </w:rPr>
        <w:t>Duplicate Records:</w:t>
      </w:r>
      <w:r w:rsidRPr="003608C7">
        <w:rPr>
          <w:sz w:val="32"/>
          <w:szCs w:val="32"/>
        </w:rPr>
        <w:t xml:space="preserve"> </w:t>
      </w:r>
    </w:p>
    <w:p w14:paraId="166C0790" w14:textId="77777777" w:rsidR="002F3570" w:rsidRPr="003608C7" w:rsidRDefault="002F3570" w:rsidP="002F3570">
      <w:pPr>
        <w:numPr>
          <w:ilvl w:val="1"/>
          <w:numId w:val="1"/>
        </w:numPr>
        <w:rPr>
          <w:sz w:val="32"/>
          <w:szCs w:val="32"/>
        </w:rPr>
      </w:pPr>
      <w:r w:rsidRPr="003608C7">
        <w:rPr>
          <w:sz w:val="32"/>
          <w:szCs w:val="32"/>
        </w:rPr>
        <w:t>Duplicates Removed:</w:t>
      </w:r>
    </w:p>
    <w:p w14:paraId="496AD3E9" w14:textId="77777777" w:rsidR="002F3570" w:rsidRPr="003608C7" w:rsidRDefault="002F3570" w:rsidP="002F3570">
      <w:pPr>
        <w:numPr>
          <w:ilvl w:val="2"/>
          <w:numId w:val="1"/>
        </w:numPr>
        <w:rPr>
          <w:sz w:val="32"/>
          <w:szCs w:val="32"/>
        </w:rPr>
      </w:pPr>
      <w:r w:rsidRPr="003608C7">
        <w:rPr>
          <w:sz w:val="32"/>
          <w:szCs w:val="32"/>
        </w:rPr>
        <w:t>Nova Scotia | Espresso | June | Atlantic | 1600 | 1500 | 1100 | 68.75 | 80</w:t>
      </w:r>
    </w:p>
    <w:p w14:paraId="22507F1E" w14:textId="77777777" w:rsidR="002F3570" w:rsidRPr="003608C7" w:rsidRDefault="002F3570" w:rsidP="002F3570">
      <w:pPr>
        <w:numPr>
          <w:ilvl w:val="2"/>
          <w:numId w:val="1"/>
        </w:numPr>
        <w:rPr>
          <w:sz w:val="32"/>
          <w:szCs w:val="32"/>
        </w:rPr>
      </w:pPr>
      <w:r w:rsidRPr="003608C7">
        <w:rPr>
          <w:sz w:val="32"/>
          <w:szCs w:val="32"/>
        </w:rPr>
        <w:t>British Columbia | Coffee | March | Pacific | 2000 | 2100 | 1250 | 62.50 | 95</w:t>
      </w:r>
    </w:p>
    <w:p w14:paraId="052963D7" w14:textId="77777777" w:rsidR="002F3570" w:rsidRPr="003608C7" w:rsidRDefault="002F3570" w:rsidP="002F3570">
      <w:pPr>
        <w:numPr>
          <w:ilvl w:val="2"/>
          <w:numId w:val="1"/>
        </w:numPr>
        <w:rPr>
          <w:sz w:val="32"/>
          <w:szCs w:val="32"/>
        </w:rPr>
      </w:pPr>
      <w:r w:rsidRPr="003608C7">
        <w:rPr>
          <w:sz w:val="32"/>
          <w:szCs w:val="32"/>
        </w:rPr>
        <w:t>Quebec | Tea | December | Central | 800 | 1000 | 350 | 43.75 | 60</w:t>
      </w:r>
    </w:p>
    <w:p w14:paraId="1FE7DC97" w14:textId="047550ED" w:rsidR="002F3570" w:rsidRPr="003608C7" w:rsidRDefault="002F3570" w:rsidP="002F3570">
      <w:pPr>
        <w:numPr>
          <w:ilvl w:val="0"/>
          <w:numId w:val="1"/>
        </w:numPr>
        <w:rPr>
          <w:sz w:val="32"/>
          <w:szCs w:val="32"/>
        </w:rPr>
      </w:pPr>
      <w:r w:rsidRPr="003608C7">
        <w:rPr>
          <w:b/>
          <w:bCs/>
          <w:sz w:val="32"/>
          <w:szCs w:val="32"/>
        </w:rPr>
        <w:t>Missing Values:</w:t>
      </w:r>
      <w:r w:rsidRPr="003608C7">
        <w:rPr>
          <w:sz w:val="32"/>
          <w:szCs w:val="32"/>
        </w:rPr>
        <w:t xml:space="preserve"> </w:t>
      </w:r>
      <w:r w:rsidR="004838F0">
        <w:rPr>
          <w:sz w:val="32"/>
          <w:szCs w:val="32"/>
        </w:rPr>
        <w:t>Nothing</w:t>
      </w:r>
      <w:r w:rsidRPr="003608C7">
        <w:rPr>
          <w:sz w:val="32"/>
          <w:szCs w:val="32"/>
        </w:rPr>
        <w:t xml:space="preserve">. The dataset was complete with all fields </w:t>
      </w:r>
      <w:r w:rsidR="00D27174">
        <w:rPr>
          <w:sz w:val="32"/>
          <w:szCs w:val="32"/>
        </w:rPr>
        <w:t>filled</w:t>
      </w:r>
      <w:r w:rsidRPr="003608C7">
        <w:rPr>
          <w:sz w:val="32"/>
          <w:szCs w:val="32"/>
        </w:rPr>
        <w:t>.</w:t>
      </w:r>
    </w:p>
    <w:p w14:paraId="1D064A26" w14:textId="77777777" w:rsidR="002F3570" w:rsidRPr="003608C7" w:rsidRDefault="002F3570" w:rsidP="002F3570">
      <w:pPr>
        <w:numPr>
          <w:ilvl w:val="0"/>
          <w:numId w:val="1"/>
        </w:numPr>
        <w:rPr>
          <w:sz w:val="32"/>
          <w:szCs w:val="32"/>
        </w:rPr>
      </w:pPr>
      <w:r w:rsidRPr="003608C7">
        <w:rPr>
          <w:b/>
          <w:bCs/>
          <w:sz w:val="32"/>
          <w:szCs w:val="32"/>
        </w:rPr>
        <w:t>Data Consistency:</w:t>
      </w:r>
    </w:p>
    <w:p w14:paraId="15575D9D" w14:textId="77777777" w:rsidR="002F3570" w:rsidRDefault="002F3570" w:rsidP="002F3570">
      <w:pPr>
        <w:numPr>
          <w:ilvl w:val="1"/>
          <w:numId w:val="1"/>
        </w:numPr>
        <w:rPr>
          <w:sz w:val="32"/>
          <w:szCs w:val="32"/>
        </w:rPr>
      </w:pPr>
      <w:r w:rsidRPr="003608C7">
        <w:rPr>
          <w:sz w:val="32"/>
          <w:szCs w:val="32"/>
        </w:rPr>
        <w:t>Uniform use of month names and product types.</w:t>
      </w:r>
    </w:p>
    <w:p w14:paraId="04723FF1" w14:textId="717EF050" w:rsidR="004838F0" w:rsidRPr="003608C7" w:rsidRDefault="004838F0" w:rsidP="002F3570">
      <w:pPr>
        <w:numPr>
          <w:ilvl w:val="1"/>
          <w:numId w:val="1"/>
        </w:numPr>
        <w:rPr>
          <w:sz w:val="32"/>
          <w:szCs w:val="32"/>
        </w:rPr>
      </w:pPr>
      <w:r w:rsidRPr="004838F0">
        <w:rPr>
          <w:sz w:val="32"/>
          <w:szCs w:val="32"/>
        </w:rPr>
        <w:t>While most market and province pairings were accurate, a few entries needed cross-checking to guarantee geographic coherenc</w:t>
      </w:r>
      <w:r>
        <w:rPr>
          <w:sz w:val="32"/>
          <w:szCs w:val="32"/>
        </w:rPr>
        <w:t>e.</w:t>
      </w:r>
    </w:p>
    <w:p w14:paraId="7BAAEFD2" w14:textId="77777777" w:rsidR="002F3570" w:rsidRPr="004838F0" w:rsidRDefault="002F3570" w:rsidP="002F3570">
      <w:pPr>
        <w:numPr>
          <w:ilvl w:val="0"/>
          <w:numId w:val="1"/>
        </w:numPr>
        <w:rPr>
          <w:sz w:val="32"/>
          <w:szCs w:val="32"/>
        </w:rPr>
      </w:pPr>
      <w:r w:rsidRPr="003608C7">
        <w:rPr>
          <w:b/>
          <w:bCs/>
          <w:sz w:val="32"/>
          <w:szCs w:val="32"/>
        </w:rPr>
        <w:t>Format Uniformity:</w:t>
      </w:r>
    </w:p>
    <w:p w14:paraId="7F12CF3D" w14:textId="77777777" w:rsidR="004838F0" w:rsidRPr="004838F0" w:rsidRDefault="004838F0" w:rsidP="004838F0">
      <w:pPr>
        <w:ind w:left="720"/>
        <w:rPr>
          <w:sz w:val="32"/>
          <w:szCs w:val="32"/>
        </w:rPr>
      </w:pPr>
      <w:r w:rsidRPr="004838F0">
        <w:rPr>
          <w:sz w:val="32"/>
          <w:szCs w:val="32"/>
        </w:rPr>
        <w:t>Sales, profit, inventory, and other numerical fields were formatted correctly for analysis.</w:t>
      </w:r>
    </w:p>
    <w:p w14:paraId="7395F357" w14:textId="72C63B0C" w:rsidR="004838F0" w:rsidRPr="004838F0" w:rsidRDefault="004838F0" w:rsidP="004838F0">
      <w:pPr>
        <w:ind w:left="720"/>
        <w:rPr>
          <w:sz w:val="32"/>
          <w:szCs w:val="32"/>
        </w:rPr>
      </w:pPr>
      <w:r w:rsidRPr="004838F0">
        <w:rPr>
          <w:sz w:val="32"/>
          <w:szCs w:val="32"/>
        </w:rPr>
        <w:t>Categorical entries have to be slightly standardized (uniform capitalization, for example).</w:t>
      </w:r>
    </w:p>
    <w:p w14:paraId="39817486" w14:textId="77777777" w:rsidR="002F3570" w:rsidRPr="003608C7" w:rsidRDefault="002F3570" w:rsidP="002F3570">
      <w:pPr>
        <w:rPr>
          <w:sz w:val="32"/>
          <w:szCs w:val="32"/>
        </w:rPr>
      </w:pPr>
      <w:r w:rsidRPr="003608C7">
        <w:rPr>
          <w:b/>
          <w:bCs/>
          <w:sz w:val="32"/>
          <w:szCs w:val="32"/>
        </w:rPr>
        <w:t>Cleansing Performed:</w:t>
      </w:r>
    </w:p>
    <w:p w14:paraId="36600016" w14:textId="27AF89E8" w:rsidR="002F3570" w:rsidRPr="003608C7" w:rsidRDefault="004838F0" w:rsidP="002F3570">
      <w:pPr>
        <w:numPr>
          <w:ilvl w:val="0"/>
          <w:numId w:val="2"/>
        </w:numPr>
        <w:rPr>
          <w:sz w:val="32"/>
          <w:szCs w:val="32"/>
        </w:rPr>
      </w:pPr>
      <w:r>
        <w:rPr>
          <w:sz w:val="32"/>
          <w:szCs w:val="32"/>
        </w:rPr>
        <w:t>Removed</w:t>
      </w:r>
      <w:r w:rsidR="002F3570" w:rsidRPr="003608C7">
        <w:rPr>
          <w:sz w:val="32"/>
          <w:szCs w:val="32"/>
        </w:rPr>
        <w:t xml:space="preserve"> 3 duplicate rows to prevent inflated results.</w:t>
      </w:r>
    </w:p>
    <w:p w14:paraId="1BF029CE" w14:textId="77777777" w:rsidR="002F3570" w:rsidRPr="003608C7" w:rsidRDefault="002F3570" w:rsidP="002F3570">
      <w:pPr>
        <w:numPr>
          <w:ilvl w:val="0"/>
          <w:numId w:val="2"/>
        </w:numPr>
        <w:rPr>
          <w:sz w:val="32"/>
          <w:szCs w:val="32"/>
        </w:rPr>
      </w:pPr>
      <w:r w:rsidRPr="003608C7">
        <w:rPr>
          <w:sz w:val="32"/>
          <w:szCs w:val="32"/>
        </w:rPr>
        <w:t>Standardized categorical labels for better readability.</w:t>
      </w:r>
    </w:p>
    <w:p w14:paraId="67808732" w14:textId="77777777" w:rsidR="002F3570" w:rsidRPr="002F3570" w:rsidRDefault="002F3570" w:rsidP="002F3570">
      <w:pPr>
        <w:numPr>
          <w:ilvl w:val="0"/>
          <w:numId w:val="2"/>
        </w:numPr>
      </w:pPr>
      <w:r w:rsidRPr="003608C7">
        <w:rPr>
          <w:sz w:val="32"/>
          <w:szCs w:val="32"/>
        </w:rPr>
        <w:t>Reviewed market-province mapping to ensure logical consistency</w:t>
      </w:r>
      <w:r w:rsidRPr="002F3570">
        <w:t>.</w:t>
      </w:r>
    </w:p>
    <w:p w14:paraId="48CF6E51" w14:textId="77777777" w:rsidR="002F3570" w:rsidRPr="002F3570" w:rsidRDefault="00000000" w:rsidP="002F3570">
      <w:r>
        <w:pict w14:anchorId="3A74970D">
          <v:rect id="_x0000_i1025" style="width:0;height:1.5pt" o:hralign="center" o:hrstd="t" o:hr="t" fillcolor="#a0a0a0" stroked="f"/>
        </w:pict>
      </w:r>
    </w:p>
    <w:p w14:paraId="58C7FB81" w14:textId="77777777" w:rsidR="002F3570" w:rsidRPr="003608C7" w:rsidRDefault="002F3570" w:rsidP="002F3570">
      <w:pPr>
        <w:rPr>
          <w:b/>
          <w:bCs/>
          <w:sz w:val="32"/>
          <w:szCs w:val="32"/>
        </w:rPr>
      </w:pPr>
      <w:r w:rsidRPr="003608C7">
        <w:rPr>
          <w:b/>
          <w:bCs/>
          <w:sz w:val="32"/>
          <w:szCs w:val="32"/>
        </w:rPr>
        <w:t>2. Questions the Dataset Effectively Answers</w:t>
      </w:r>
    </w:p>
    <w:p w14:paraId="636117D4" w14:textId="77777777" w:rsidR="00D27174" w:rsidRPr="00D27174" w:rsidRDefault="00D27174" w:rsidP="00D27174">
      <w:pPr>
        <w:ind w:left="720"/>
        <w:rPr>
          <w:sz w:val="32"/>
          <w:szCs w:val="32"/>
        </w:rPr>
      </w:pPr>
      <w:r w:rsidRPr="00D27174">
        <w:rPr>
          <w:sz w:val="32"/>
          <w:szCs w:val="32"/>
        </w:rPr>
        <w:t>1. Which market performed best in profit?</w:t>
      </w:r>
    </w:p>
    <w:p w14:paraId="1EDC0A31" w14:textId="77777777" w:rsidR="00D27174" w:rsidRPr="00D27174" w:rsidRDefault="00D27174" w:rsidP="00D27174">
      <w:pPr>
        <w:ind w:left="720"/>
        <w:rPr>
          <w:sz w:val="32"/>
          <w:szCs w:val="32"/>
        </w:rPr>
      </w:pPr>
      <w:r w:rsidRPr="00D27174">
        <w:rPr>
          <w:sz w:val="32"/>
          <w:szCs w:val="32"/>
        </w:rPr>
        <w:t>Insight: The West market performed best in terms of profit, with strong figures in British Columbia and Alberta.</w:t>
      </w:r>
    </w:p>
    <w:p w14:paraId="7A7FBC09" w14:textId="77777777" w:rsidR="00D27174" w:rsidRPr="00D27174" w:rsidRDefault="00D27174" w:rsidP="00D27174">
      <w:pPr>
        <w:ind w:left="720"/>
        <w:rPr>
          <w:sz w:val="32"/>
          <w:szCs w:val="32"/>
        </w:rPr>
      </w:pPr>
      <w:r w:rsidRPr="00D27174">
        <w:rPr>
          <w:sz w:val="32"/>
          <w:szCs w:val="32"/>
        </w:rPr>
        <w:t>2. Which provinces made the largest contribution to overall profit?</w:t>
      </w:r>
    </w:p>
    <w:p w14:paraId="115D94FE" w14:textId="77777777" w:rsidR="00D27174" w:rsidRPr="00D27174" w:rsidRDefault="00D27174" w:rsidP="00D27174">
      <w:pPr>
        <w:ind w:left="720"/>
        <w:rPr>
          <w:sz w:val="32"/>
          <w:szCs w:val="32"/>
        </w:rPr>
      </w:pPr>
      <w:r w:rsidRPr="00D27174">
        <w:rPr>
          <w:sz w:val="32"/>
          <w:szCs w:val="32"/>
        </w:rPr>
        <w:t>Insight: British Columbia and Quebec were high performers in profit.</w:t>
      </w:r>
    </w:p>
    <w:p w14:paraId="4E298128" w14:textId="77777777" w:rsidR="00D27174" w:rsidRPr="00D27174" w:rsidRDefault="00D27174" w:rsidP="00D27174">
      <w:pPr>
        <w:ind w:left="720"/>
        <w:rPr>
          <w:sz w:val="32"/>
          <w:szCs w:val="32"/>
        </w:rPr>
      </w:pPr>
      <w:r w:rsidRPr="00D27174">
        <w:rPr>
          <w:sz w:val="32"/>
          <w:szCs w:val="32"/>
        </w:rPr>
        <w:t>3. Are sales ahead of or behind the budget by month?</w:t>
      </w:r>
    </w:p>
    <w:p w14:paraId="5A287213" w14:textId="77777777" w:rsidR="00D27174" w:rsidRDefault="00D27174" w:rsidP="00D27174">
      <w:pPr>
        <w:ind w:left="720"/>
        <w:rPr>
          <w:sz w:val="32"/>
          <w:szCs w:val="32"/>
        </w:rPr>
      </w:pPr>
      <w:r w:rsidRPr="00D27174">
        <w:rPr>
          <w:sz w:val="32"/>
          <w:szCs w:val="32"/>
        </w:rPr>
        <w:t>Insight: Sales outperformed budgets across the board, especially in high months like May and August.</w:t>
      </w:r>
    </w:p>
    <w:p w14:paraId="5844418D" w14:textId="77777777" w:rsidR="00D27174" w:rsidRDefault="00D27174" w:rsidP="00D27174">
      <w:pPr>
        <w:ind w:left="720"/>
        <w:rPr>
          <w:sz w:val="32"/>
          <w:szCs w:val="32"/>
        </w:rPr>
      </w:pPr>
      <w:r>
        <w:rPr>
          <w:sz w:val="32"/>
          <w:szCs w:val="32"/>
        </w:rPr>
        <w:t xml:space="preserve">4. </w:t>
      </w:r>
      <w:r w:rsidR="002F3570" w:rsidRPr="00D27174">
        <w:rPr>
          <w:sz w:val="32"/>
          <w:szCs w:val="32"/>
        </w:rPr>
        <w:t>What are the top-performing product types in terms of sales?</w:t>
      </w:r>
    </w:p>
    <w:p w14:paraId="520ECFCD" w14:textId="7CE87A7A" w:rsidR="002F3570" w:rsidRDefault="002F3570" w:rsidP="00D27174">
      <w:pPr>
        <w:ind w:left="720"/>
        <w:rPr>
          <w:sz w:val="32"/>
          <w:szCs w:val="32"/>
        </w:rPr>
      </w:pPr>
      <w:r w:rsidRPr="00D27174">
        <w:rPr>
          <w:sz w:val="32"/>
          <w:szCs w:val="32"/>
        </w:rPr>
        <w:br/>
      </w:r>
      <w:r w:rsidRPr="003608C7">
        <w:rPr>
          <w:i/>
          <w:iCs/>
          <w:sz w:val="32"/>
          <w:szCs w:val="32"/>
        </w:rPr>
        <w:t>Insight:</w:t>
      </w:r>
      <w:r w:rsidRPr="003608C7">
        <w:rPr>
          <w:sz w:val="32"/>
          <w:szCs w:val="32"/>
        </w:rPr>
        <w:t xml:space="preserve"> Espresso and Coffee </w:t>
      </w:r>
      <w:r w:rsidR="00D27174">
        <w:rPr>
          <w:sz w:val="32"/>
          <w:szCs w:val="32"/>
        </w:rPr>
        <w:t>have a better performance as compared to others</w:t>
      </w:r>
      <w:r w:rsidRPr="003608C7">
        <w:rPr>
          <w:sz w:val="32"/>
          <w:szCs w:val="32"/>
        </w:rPr>
        <w:t xml:space="preserve">; Tea had a </w:t>
      </w:r>
      <w:r w:rsidR="00D27174">
        <w:rPr>
          <w:sz w:val="32"/>
          <w:szCs w:val="32"/>
        </w:rPr>
        <w:t>fewer</w:t>
      </w:r>
      <w:r w:rsidRPr="003608C7">
        <w:rPr>
          <w:sz w:val="32"/>
          <w:szCs w:val="32"/>
        </w:rPr>
        <w:t xml:space="preserve"> contribution.</w:t>
      </w:r>
    </w:p>
    <w:p w14:paraId="327A4C47" w14:textId="28CEA2B6" w:rsidR="00D27174" w:rsidRPr="00D27174" w:rsidRDefault="00D27174" w:rsidP="00D27174">
      <w:pPr>
        <w:pStyle w:val="ListParagraph"/>
        <w:numPr>
          <w:ilvl w:val="0"/>
          <w:numId w:val="14"/>
        </w:numPr>
        <w:rPr>
          <w:sz w:val="32"/>
          <w:szCs w:val="32"/>
        </w:rPr>
      </w:pPr>
      <w:r w:rsidRPr="00D27174">
        <w:rPr>
          <w:b/>
          <w:bCs/>
          <w:sz w:val="32"/>
          <w:szCs w:val="32"/>
        </w:rPr>
        <w:t>Questions the Dataset Does Not Answer (But Should)</w:t>
      </w:r>
    </w:p>
    <w:p w14:paraId="1D0D65DE" w14:textId="77777777" w:rsidR="00D27174" w:rsidRDefault="00D27174" w:rsidP="00D27174">
      <w:pPr>
        <w:pStyle w:val="ListParagraph"/>
        <w:rPr>
          <w:sz w:val="32"/>
          <w:szCs w:val="32"/>
        </w:rPr>
      </w:pPr>
      <w:r w:rsidRPr="00D27174">
        <w:rPr>
          <w:sz w:val="32"/>
          <w:szCs w:val="32"/>
        </w:rPr>
        <w:br/>
        <w:t>1. Customer Preferences and Behaviors:</w:t>
      </w:r>
      <w:r w:rsidRPr="00D27174">
        <w:rPr>
          <w:sz w:val="32"/>
          <w:szCs w:val="32"/>
        </w:rPr>
        <w:br/>
        <w:t>a. Which customer segments prefer which product types?</w:t>
      </w:r>
      <w:r w:rsidRPr="00D27174">
        <w:rPr>
          <w:sz w:val="32"/>
          <w:szCs w:val="32"/>
        </w:rPr>
        <w:br/>
        <w:t>b. What is the demographic profile of our repeat customers?</w:t>
      </w:r>
    </w:p>
    <w:p w14:paraId="5D7E8D37" w14:textId="77777777" w:rsidR="00D27174" w:rsidRDefault="00D27174" w:rsidP="00D27174">
      <w:pPr>
        <w:pStyle w:val="ListParagraph"/>
        <w:rPr>
          <w:sz w:val="32"/>
          <w:szCs w:val="32"/>
        </w:rPr>
      </w:pPr>
      <w:r w:rsidRPr="00D27174">
        <w:rPr>
          <w:sz w:val="32"/>
          <w:szCs w:val="32"/>
        </w:rPr>
        <w:br/>
        <w:t>2. Operational Efficiency:</w:t>
      </w:r>
      <w:r w:rsidRPr="00D27174">
        <w:rPr>
          <w:sz w:val="32"/>
          <w:szCs w:val="32"/>
        </w:rPr>
        <w:br/>
        <w:t>a. How long do inventory sit on the shelf (turnover ratio)?</w:t>
      </w:r>
      <w:r w:rsidRPr="00D27174">
        <w:rPr>
          <w:sz w:val="32"/>
          <w:szCs w:val="32"/>
        </w:rPr>
        <w:br/>
        <w:t>b. What is the average lead time to replenish inventory?</w:t>
      </w:r>
      <w:r w:rsidRPr="00D27174">
        <w:rPr>
          <w:sz w:val="32"/>
          <w:szCs w:val="32"/>
        </w:rPr>
        <w:br/>
      </w:r>
    </w:p>
    <w:p w14:paraId="1F759A47" w14:textId="77777777" w:rsidR="00D27174" w:rsidRDefault="00D27174" w:rsidP="00D27174">
      <w:pPr>
        <w:pStyle w:val="ListParagraph"/>
        <w:rPr>
          <w:sz w:val="32"/>
          <w:szCs w:val="32"/>
        </w:rPr>
      </w:pPr>
      <w:r w:rsidRPr="00D27174">
        <w:rPr>
          <w:sz w:val="32"/>
          <w:szCs w:val="32"/>
        </w:rPr>
        <w:t>3. Marketing Effectiveness:</w:t>
      </w:r>
      <w:r w:rsidRPr="00D27174">
        <w:rPr>
          <w:sz w:val="32"/>
          <w:szCs w:val="32"/>
        </w:rPr>
        <w:br/>
        <w:t>a. What is the ROI per individual campaign?</w:t>
      </w:r>
      <w:r w:rsidRPr="00D27174">
        <w:rPr>
          <w:sz w:val="32"/>
          <w:szCs w:val="32"/>
        </w:rPr>
        <w:br/>
        <w:t>b. How do marketing efforts relate to sales spikes?</w:t>
      </w:r>
      <w:r w:rsidRPr="00D27174">
        <w:rPr>
          <w:sz w:val="32"/>
          <w:szCs w:val="32"/>
        </w:rPr>
        <w:br/>
      </w:r>
    </w:p>
    <w:p w14:paraId="4321405F" w14:textId="2AA58EBA" w:rsidR="00D27174" w:rsidRPr="00D27174" w:rsidRDefault="00D27174" w:rsidP="00D27174">
      <w:pPr>
        <w:pStyle w:val="ListParagraph"/>
        <w:rPr>
          <w:sz w:val="32"/>
          <w:szCs w:val="32"/>
        </w:rPr>
      </w:pPr>
      <w:r w:rsidRPr="00D27174">
        <w:rPr>
          <w:sz w:val="32"/>
          <w:szCs w:val="32"/>
        </w:rPr>
        <w:t>4. Sales Channel Analysis:</w:t>
      </w:r>
      <w:r w:rsidRPr="00D27174">
        <w:rPr>
          <w:sz w:val="32"/>
          <w:szCs w:val="32"/>
        </w:rPr>
        <w:br/>
      </w:r>
      <w:r>
        <w:rPr>
          <w:sz w:val="32"/>
          <w:szCs w:val="32"/>
        </w:rPr>
        <w:t xml:space="preserve">a. </w:t>
      </w:r>
      <w:r w:rsidRPr="00D27174">
        <w:rPr>
          <w:sz w:val="32"/>
          <w:szCs w:val="32"/>
        </w:rPr>
        <w:t>What is the proportion of online sales versus retail stores?</w:t>
      </w:r>
      <w:r w:rsidRPr="00D27174">
        <w:rPr>
          <w:sz w:val="32"/>
          <w:szCs w:val="32"/>
        </w:rPr>
        <w:br/>
      </w:r>
      <w:r>
        <w:rPr>
          <w:sz w:val="32"/>
          <w:szCs w:val="32"/>
        </w:rPr>
        <w:t xml:space="preserve">b. </w:t>
      </w:r>
      <w:r w:rsidRPr="00D27174">
        <w:rPr>
          <w:sz w:val="32"/>
          <w:szCs w:val="32"/>
        </w:rPr>
        <w:t>How do trends by province vary by channel?</w:t>
      </w:r>
    </w:p>
    <w:p w14:paraId="1D46DAAB" w14:textId="416894BE" w:rsidR="002F3570" w:rsidRPr="00D27174" w:rsidRDefault="002F3570" w:rsidP="00D27174">
      <w:pPr>
        <w:pStyle w:val="ListParagraph"/>
        <w:numPr>
          <w:ilvl w:val="0"/>
          <w:numId w:val="13"/>
        </w:numPr>
        <w:rPr>
          <w:sz w:val="32"/>
          <w:szCs w:val="32"/>
        </w:rPr>
      </w:pPr>
      <w:r w:rsidRPr="00D27174">
        <w:rPr>
          <w:b/>
          <w:bCs/>
          <w:sz w:val="32"/>
          <w:szCs w:val="32"/>
        </w:rPr>
        <w:t>How does inventory align with margin performance by product type?</w:t>
      </w:r>
      <w:r w:rsidRPr="00D27174">
        <w:rPr>
          <w:sz w:val="32"/>
          <w:szCs w:val="32"/>
        </w:rPr>
        <w:br/>
      </w:r>
      <w:r w:rsidRPr="00D27174">
        <w:rPr>
          <w:i/>
          <w:iCs/>
          <w:sz w:val="32"/>
          <w:szCs w:val="32"/>
        </w:rPr>
        <w:t>Insight:</w:t>
      </w:r>
      <w:r w:rsidRPr="00D27174">
        <w:rPr>
          <w:sz w:val="32"/>
          <w:szCs w:val="32"/>
        </w:rPr>
        <w:t xml:space="preserve"> Espresso and Coffee had both high margins and inventory, pointing to efficient demand planning.</w:t>
      </w:r>
    </w:p>
    <w:p w14:paraId="423F9AE0" w14:textId="77777777" w:rsidR="002F3570" w:rsidRPr="002F3570" w:rsidRDefault="00000000" w:rsidP="002F3570">
      <w:r>
        <w:rPr>
          <w:sz w:val="32"/>
          <w:szCs w:val="32"/>
        </w:rPr>
        <w:pict w14:anchorId="25D38F70">
          <v:rect id="_x0000_i1026" style="width:0;height:1.5pt" o:hralign="center" o:hrstd="t" o:hr="t" fillcolor="#a0a0a0" stroked="f"/>
        </w:pict>
      </w:r>
    </w:p>
    <w:p w14:paraId="6A7250A6" w14:textId="77777777" w:rsidR="002F3570" w:rsidRPr="002F3570" w:rsidRDefault="00000000" w:rsidP="002F3570">
      <w:r>
        <w:pict w14:anchorId="40327AA1">
          <v:rect id="_x0000_i1027" style="width:0;height:1.5pt" o:hralign="center" o:hrstd="t" o:hr="t" fillcolor="#a0a0a0" stroked="f"/>
        </w:pict>
      </w:r>
    </w:p>
    <w:p w14:paraId="3E8CDD53" w14:textId="77777777" w:rsidR="002F3570" w:rsidRPr="003608C7" w:rsidRDefault="002F3570" w:rsidP="002F3570">
      <w:pPr>
        <w:rPr>
          <w:b/>
          <w:bCs/>
          <w:sz w:val="32"/>
          <w:szCs w:val="32"/>
        </w:rPr>
      </w:pPr>
      <w:r w:rsidRPr="003608C7">
        <w:rPr>
          <w:b/>
          <w:bCs/>
          <w:sz w:val="32"/>
          <w:szCs w:val="32"/>
        </w:rPr>
        <w:t>4. Data Gaps and 2020 Data Collection Recommendations</w:t>
      </w:r>
    </w:p>
    <w:p w14:paraId="3D139E02" w14:textId="77777777" w:rsidR="002F3570" w:rsidRPr="003608C7" w:rsidRDefault="002F3570" w:rsidP="002F3570">
      <w:pPr>
        <w:rPr>
          <w:sz w:val="32"/>
          <w:szCs w:val="32"/>
        </w:rPr>
      </w:pPr>
      <w:r w:rsidRPr="003608C7">
        <w:rPr>
          <w:sz w:val="32"/>
          <w:szCs w:val="32"/>
        </w:rPr>
        <w:t>To support deeper analysis and executive decision-making, the following data should be captured in 2020:</w:t>
      </w:r>
    </w:p>
    <w:tbl>
      <w:tblPr>
        <w:tblStyle w:val="TableGrid"/>
        <w:tblW w:w="0" w:type="auto"/>
        <w:tblLook w:val="04A0" w:firstRow="1" w:lastRow="0" w:firstColumn="1" w:lastColumn="0" w:noHBand="0" w:noVBand="1"/>
      </w:tblPr>
      <w:tblGrid>
        <w:gridCol w:w="9016"/>
      </w:tblGrid>
      <w:tr w:rsidR="003608C7" w14:paraId="2C5E7427" w14:textId="77777777" w:rsidTr="003608C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8"/>
              <w:gridCol w:w="5282"/>
            </w:tblGrid>
            <w:tr w:rsidR="003608C7" w:rsidRPr="003608C7" w14:paraId="46E45217" w14:textId="77777777" w:rsidTr="00D06E89">
              <w:trPr>
                <w:tblHeader/>
                <w:tblCellSpacing w:w="15" w:type="dxa"/>
              </w:trPr>
              <w:tc>
                <w:tcPr>
                  <w:tcW w:w="0" w:type="auto"/>
                  <w:tcBorders>
                    <w:bottom w:val="single" w:sz="4" w:space="0" w:color="auto"/>
                    <w:right w:val="single" w:sz="4" w:space="0" w:color="auto"/>
                  </w:tcBorders>
                  <w:vAlign w:val="center"/>
                  <w:hideMark/>
                </w:tcPr>
                <w:p w14:paraId="0E2D6E79" w14:textId="77777777" w:rsidR="003608C7" w:rsidRPr="003608C7" w:rsidRDefault="003608C7" w:rsidP="003F11FF">
                  <w:pPr>
                    <w:rPr>
                      <w:b/>
                      <w:bCs/>
                      <w:sz w:val="32"/>
                      <w:szCs w:val="32"/>
                    </w:rPr>
                  </w:pPr>
                  <w:r w:rsidRPr="003608C7">
                    <w:rPr>
                      <w:b/>
                      <w:bCs/>
                      <w:sz w:val="32"/>
                      <w:szCs w:val="32"/>
                    </w:rPr>
                    <w:t>Additional Data Required</w:t>
                  </w:r>
                </w:p>
              </w:tc>
              <w:tc>
                <w:tcPr>
                  <w:tcW w:w="0" w:type="auto"/>
                  <w:tcBorders>
                    <w:left w:val="single" w:sz="4" w:space="0" w:color="auto"/>
                    <w:bottom w:val="single" w:sz="4" w:space="0" w:color="auto"/>
                  </w:tcBorders>
                  <w:vAlign w:val="center"/>
                  <w:hideMark/>
                </w:tcPr>
                <w:p w14:paraId="7FF3CBF4" w14:textId="77777777" w:rsidR="003608C7" w:rsidRPr="003608C7" w:rsidRDefault="003608C7" w:rsidP="003F11FF">
                  <w:pPr>
                    <w:rPr>
                      <w:b/>
                      <w:bCs/>
                      <w:sz w:val="32"/>
                      <w:szCs w:val="32"/>
                    </w:rPr>
                  </w:pPr>
                  <w:r w:rsidRPr="003608C7">
                    <w:rPr>
                      <w:b/>
                      <w:bCs/>
                      <w:sz w:val="32"/>
                      <w:szCs w:val="32"/>
                    </w:rPr>
                    <w:t>Purpose</w:t>
                  </w:r>
                </w:p>
              </w:tc>
            </w:tr>
            <w:tr w:rsidR="003608C7" w:rsidRPr="003608C7" w14:paraId="57435ACB" w14:textId="77777777" w:rsidTr="00D06E89">
              <w:trPr>
                <w:tblCellSpacing w:w="15" w:type="dxa"/>
              </w:trPr>
              <w:tc>
                <w:tcPr>
                  <w:tcW w:w="0" w:type="auto"/>
                  <w:tcBorders>
                    <w:top w:val="single" w:sz="4" w:space="0" w:color="auto"/>
                    <w:bottom w:val="single" w:sz="4" w:space="0" w:color="auto"/>
                    <w:right w:val="single" w:sz="4" w:space="0" w:color="auto"/>
                  </w:tcBorders>
                  <w:vAlign w:val="center"/>
                  <w:hideMark/>
                </w:tcPr>
                <w:p w14:paraId="402E1F56" w14:textId="77777777" w:rsidR="003608C7" w:rsidRPr="003608C7" w:rsidRDefault="003608C7" w:rsidP="003F11FF">
                  <w:pPr>
                    <w:rPr>
                      <w:sz w:val="32"/>
                      <w:szCs w:val="32"/>
                    </w:rPr>
                  </w:pPr>
                  <w:r w:rsidRPr="003608C7">
                    <w:rPr>
                      <w:sz w:val="32"/>
                      <w:szCs w:val="32"/>
                    </w:rPr>
                    <w:t>Customer Demographics</w:t>
                  </w:r>
                </w:p>
              </w:tc>
              <w:tc>
                <w:tcPr>
                  <w:tcW w:w="0" w:type="auto"/>
                  <w:tcBorders>
                    <w:top w:val="single" w:sz="4" w:space="0" w:color="auto"/>
                    <w:left w:val="single" w:sz="4" w:space="0" w:color="auto"/>
                    <w:bottom w:val="single" w:sz="4" w:space="0" w:color="auto"/>
                  </w:tcBorders>
                  <w:vAlign w:val="center"/>
                  <w:hideMark/>
                </w:tcPr>
                <w:p w14:paraId="4474FE0F" w14:textId="77777777" w:rsidR="003608C7" w:rsidRPr="003608C7" w:rsidRDefault="003608C7" w:rsidP="003F11FF">
                  <w:pPr>
                    <w:rPr>
                      <w:sz w:val="32"/>
                      <w:szCs w:val="32"/>
                    </w:rPr>
                  </w:pPr>
                  <w:r w:rsidRPr="003608C7">
                    <w:rPr>
                      <w:sz w:val="32"/>
                      <w:szCs w:val="32"/>
                    </w:rPr>
                    <w:t>Enables segmentation, targeted promotions, and loyalty analysis</w:t>
                  </w:r>
                </w:p>
              </w:tc>
            </w:tr>
            <w:tr w:rsidR="003608C7" w:rsidRPr="003608C7" w14:paraId="690B1BE1" w14:textId="77777777" w:rsidTr="00D06E89">
              <w:trPr>
                <w:tblCellSpacing w:w="15" w:type="dxa"/>
              </w:trPr>
              <w:tc>
                <w:tcPr>
                  <w:tcW w:w="0" w:type="auto"/>
                  <w:tcBorders>
                    <w:top w:val="single" w:sz="4" w:space="0" w:color="auto"/>
                    <w:bottom w:val="single" w:sz="4" w:space="0" w:color="auto"/>
                    <w:right w:val="single" w:sz="4" w:space="0" w:color="auto"/>
                  </w:tcBorders>
                  <w:vAlign w:val="center"/>
                  <w:hideMark/>
                </w:tcPr>
                <w:p w14:paraId="4DFEF350" w14:textId="77777777" w:rsidR="003608C7" w:rsidRPr="003608C7" w:rsidRDefault="003608C7" w:rsidP="003F11FF">
                  <w:pPr>
                    <w:rPr>
                      <w:sz w:val="32"/>
                      <w:szCs w:val="32"/>
                    </w:rPr>
                  </w:pPr>
                  <w:r w:rsidRPr="003608C7">
                    <w:rPr>
                      <w:sz w:val="32"/>
                      <w:szCs w:val="32"/>
                    </w:rPr>
                    <w:t>Sales Channel (Retail vs Online)</w:t>
                  </w:r>
                </w:p>
              </w:tc>
              <w:tc>
                <w:tcPr>
                  <w:tcW w:w="0" w:type="auto"/>
                  <w:tcBorders>
                    <w:top w:val="single" w:sz="4" w:space="0" w:color="auto"/>
                    <w:left w:val="single" w:sz="4" w:space="0" w:color="auto"/>
                    <w:bottom w:val="single" w:sz="4" w:space="0" w:color="auto"/>
                  </w:tcBorders>
                  <w:vAlign w:val="center"/>
                  <w:hideMark/>
                </w:tcPr>
                <w:p w14:paraId="48C92E89" w14:textId="77777777" w:rsidR="003608C7" w:rsidRPr="003608C7" w:rsidRDefault="003608C7" w:rsidP="003F11FF">
                  <w:pPr>
                    <w:rPr>
                      <w:sz w:val="32"/>
                      <w:szCs w:val="32"/>
                    </w:rPr>
                  </w:pPr>
                  <w:r w:rsidRPr="003608C7">
                    <w:rPr>
                      <w:sz w:val="32"/>
                      <w:szCs w:val="32"/>
                    </w:rPr>
                    <w:t>Understand distribution effectiveness and optimize resources</w:t>
                  </w:r>
                </w:p>
              </w:tc>
            </w:tr>
            <w:tr w:rsidR="003608C7" w:rsidRPr="003608C7" w14:paraId="0F686D35" w14:textId="77777777" w:rsidTr="00D06E89">
              <w:trPr>
                <w:tblCellSpacing w:w="15" w:type="dxa"/>
              </w:trPr>
              <w:tc>
                <w:tcPr>
                  <w:tcW w:w="0" w:type="auto"/>
                  <w:tcBorders>
                    <w:top w:val="single" w:sz="4" w:space="0" w:color="auto"/>
                    <w:bottom w:val="single" w:sz="4" w:space="0" w:color="auto"/>
                    <w:right w:val="single" w:sz="4" w:space="0" w:color="auto"/>
                  </w:tcBorders>
                  <w:vAlign w:val="center"/>
                  <w:hideMark/>
                </w:tcPr>
                <w:p w14:paraId="6A3965F8" w14:textId="77777777" w:rsidR="003608C7" w:rsidRPr="003608C7" w:rsidRDefault="003608C7" w:rsidP="003F11FF">
                  <w:pPr>
                    <w:rPr>
                      <w:sz w:val="32"/>
                      <w:szCs w:val="32"/>
                    </w:rPr>
                  </w:pPr>
                  <w:r w:rsidRPr="003608C7">
                    <w:rPr>
                      <w:sz w:val="32"/>
                      <w:szCs w:val="32"/>
                    </w:rPr>
                    <w:t>Promotional Campaign Details</w:t>
                  </w:r>
                </w:p>
              </w:tc>
              <w:tc>
                <w:tcPr>
                  <w:tcW w:w="0" w:type="auto"/>
                  <w:tcBorders>
                    <w:top w:val="single" w:sz="4" w:space="0" w:color="auto"/>
                    <w:left w:val="single" w:sz="4" w:space="0" w:color="auto"/>
                    <w:bottom w:val="single" w:sz="4" w:space="0" w:color="auto"/>
                  </w:tcBorders>
                  <w:vAlign w:val="center"/>
                  <w:hideMark/>
                </w:tcPr>
                <w:p w14:paraId="3709D620" w14:textId="77777777" w:rsidR="003608C7" w:rsidRPr="003608C7" w:rsidRDefault="003608C7" w:rsidP="003F11FF">
                  <w:pPr>
                    <w:rPr>
                      <w:sz w:val="32"/>
                      <w:szCs w:val="32"/>
                    </w:rPr>
                  </w:pPr>
                  <w:r w:rsidRPr="003608C7">
                    <w:rPr>
                      <w:sz w:val="32"/>
                      <w:szCs w:val="32"/>
                    </w:rPr>
                    <w:t>Analyze sales lift due to campaigns; measure ROI</w:t>
                  </w:r>
                </w:p>
              </w:tc>
            </w:tr>
            <w:tr w:rsidR="003608C7" w:rsidRPr="003608C7" w14:paraId="6CC1DF48" w14:textId="77777777" w:rsidTr="00D06E89">
              <w:trPr>
                <w:tblCellSpacing w:w="15" w:type="dxa"/>
              </w:trPr>
              <w:tc>
                <w:tcPr>
                  <w:tcW w:w="0" w:type="auto"/>
                  <w:tcBorders>
                    <w:top w:val="single" w:sz="4" w:space="0" w:color="auto"/>
                    <w:bottom w:val="single" w:sz="4" w:space="0" w:color="auto"/>
                    <w:right w:val="single" w:sz="4" w:space="0" w:color="auto"/>
                  </w:tcBorders>
                  <w:vAlign w:val="center"/>
                  <w:hideMark/>
                </w:tcPr>
                <w:p w14:paraId="34324D17" w14:textId="77777777" w:rsidR="003608C7" w:rsidRPr="003608C7" w:rsidRDefault="003608C7" w:rsidP="003F11FF">
                  <w:pPr>
                    <w:rPr>
                      <w:sz w:val="32"/>
                      <w:szCs w:val="32"/>
                    </w:rPr>
                  </w:pPr>
                  <w:r w:rsidRPr="003608C7">
                    <w:rPr>
                      <w:sz w:val="32"/>
                      <w:szCs w:val="32"/>
                    </w:rPr>
                    <w:t>Inventory Replenishment Data</w:t>
                  </w:r>
                </w:p>
              </w:tc>
              <w:tc>
                <w:tcPr>
                  <w:tcW w:w="0" w:type="auto"/>
                  <w:tcBorders>
                    <w:top w:val="single" w:sz="4" w:space="0" w:color="auto"/>
                    <w:left w:val="single" w:sz="4" w:space="0" w:color="auto"/>
                    <w:bottom w:val="single" w:sz="4" w:space="0" w:color="auto"/>
                  </w:tcBorders>
                  <w:vAlign w:val="center"/>
                  <w:hideMark/>
                </w:tcPr>
                <w:p w14:paraId="08C44619" w14:textId="77777777" w:rsidR="003608C7" w:rsidRPr="003608C7" w:rsidRDefault="003608C7" w:rsidP="003F11FF">
                  <w:pPr>
                    <w:rPr>
                      <w:sz w:val="32"/>
                      <w:szCs w:val="32"/>
                    </w:rPr>
                  </w:pPr>
                  <w:r w:rsidRPr="003608C7">
                    <w:rPr>
                      <w:sz w:val="32"/>
                      <w:szCs w:val="32"/>
                    </w:rPr>
                    <w:t>Measure supply chain responsiveness and avoid stockouts</w:t>
                  </w:r>
                </w:p>
              </w:tc>
            </w:tr>
            <w:tr w:rsidR="003608C7" w:rsidRPr="003608C7" w14:paraId="7F34E2D0" w14:textId="77777777" w:rsidTr="00D06E89">
              <w:trPr>
                <w:tblCellSpacing w:w="15" w:type="dxa"/>
              </w:trPr>
              <w:tc>
                <w:tcPr>
                  <w:tcW w:w="0" w:type="auto"/>
                  <w:tcBorders>
                    <w:top w:val="single" w:sz="4" w:space="0" w:color="auto"/>
                    <w:bottom w:val="single" w:sz="4" w:space="0" w:color="auto"/>
                    <w:right w:val="single" w:sz="4" w:space="0" w:color="auto"/>
                  </w:tcBorders>
                  <w:vAlign w:val="center"/>
                  <w:hideMark/>
                </w:tcPr>
                <w:p w14:paraId="649FC1D1" w14:textId="77777777" w:rsidR="003608C7" w:rsidRPr="003608C7" w:rsidRDefault="003608C7" w:rsidP="003F11FF">
                  <w:pPr>
                    <w:rPr>
                      <w:sz w:val="32"/>
                      <w:szCs w:val="32"/>
                    </w:rPr>
                  </w:pPr>
                  <w:r w:rsidRPr="003608C7">
                    <w:rPr>
                      <w:sz w:val="32"/>
                      <w:szCs w:val="32"/>
                    </w:rPr>
                    <w:t>Customer Feedback and Ratings</w:t>
                  </w:r>
                </w:p>
              </w:tc>
              <w:tc>
                <w:tcPr>
                  <w:tcW w:w="0" w:type="auto"/>
                  <w:tcBorders>
                    <w:top w:val="single" w:sz="4" w:space="0" w:color="auto"/>
                    <w:left w:val="single" w:sz="4" w:space="0" w:color="auto"/>
                    <w:bottom w:val="single" w:sz="4" w:space="0" w:color="auto"/>
                  </w:tcBorders>
                  <w:vAlign w:val="center"/>
                  <w:hideMark/>
                </w:tcPr>
                <w:p w14:paraId="5FDB6815" w14:textId="77777777" w:rsidR="003608C7" w:rsidRPr="003608C7" w:rsidRDefault="003608C7" w:rsidP="003F11FF">
                  <w:pPr>
                    <w:rPr>
                      <w:sz w:val="32"/>
                      <w:szCs w:val="32"/>
                    </w:rPr>
                  </w:pPr>
                  <w:r w:rsidRPr="003608C7">
                    <w:rPr>
                      <w:sz w:val="32"/>
                      <w:szCs w:val="32"/>
                    </w:rPr>
                    <w:t>Gauge satisfaction, identify improvement areas</w:t>
                  </w:r>
                </w:p>
              </w:tc>
            </w:tr>
            <w:tr w:rsidR="003608C7" w:rsidRPr="003608C7" w14:paraId="49C41AD3" w14:textId="77777777" w:rsidTr="00D06E89">
              <w:trPr>
                <w:tblCellSpacing w:w="15" w:type="dxa"/>
              </w:trPr>
              <w:tc>
                <w:tcPr>
                  <w:tcW w:w="0" w:type="auto"/>
                  <w:tcBorders>
                    <w:top w:val="single" w:sz="4" w:space="0" w:color="auto"/>
                    <w:right w:val="single" w:sz="4" w:space="0" w:color="auto"/>
                  </w:tcBorders>
                  <w:vAlign w:val="center"/>
                  <w:hideMark/>
                </w:tcPr>
                <w:p w14:paraId="2AEE4910" w14:textId="77777777" w:rsidR="003608C7" w:rsidRPr="003608C7" w:rsidRDefault="003608C7" w:rsidP="003F11FF">
                  <w:pPr>
                    <w:rPr>
                      <w:sz w:val="32"/>
                      <w:szCs w:val="32"/>
                    </w:rPr>
                  </w:pPr>
                  <w:r w:rsidRPr="003608C7">
                    <w:rPr>
                      <w:sz w:val="32"/>
                      <w:szCs w:val="32"/>
                    </w:rPr>
                    <w:t>Transactional Timestamps (Day/Time)</w:t>
                  </w:r>
                </w:p>
              </w:tc>
              <w:tc>
                <w:tcPr>
                  <w:tcW w:w="0" w:type="auto"/>
                  <w:tcBorders>
                    <w:top w:val="single" w:sz="4" w:space="0" w:color="auto"/>
                    <w:left w:val="single" w:sz="4" w:space="0" w:color="auto"/>
                  </w:tcBorders>
                  <w:vAlign w:val="center"/>
                  <w:hideMark/>
                </w:tcPr>
                <w:p w14:paraId="1275BC43" w14:textId="77777777" w:rsidR="003608C7" w:rsidRPr="003608C7" w:rsidRDefault="003608C7" w:rsidP="003F11FF">
                  <w:pPr>
                    <w:rPr>
                      <w:sz w:val="32"/>
                      <w:szCs w:val="32"/>
                    </w:rPr>
                  </w:pPr>
                  <w:r w:rsidRPr="003608C7">
                    <w:rPr>
                      <w:sz w:val="32"/>
                      <w:szCs w:val="32"/>
                    </w:rPr>
                    <w:t>Analyze micro-trends and improve store scheduling</w:t>
                  </w:r>
                </w:p>
              </w:tc>
            </w:tr>
          </w:tbl>
          <w:p w14:paraId="0345EB3F" w14:textId="77777777" w:rsidR="003608C7" w:rsidRDefault="003608C7"/>
        </w:tc>
      </w:tr>
    </w:tbl>
    <w:p w14:paraId="52857F60" w14:textId="77777777" w:rsidR="002F3570" w:rsidRPr="002F3570" w:rsidRDefault="00000000" w:rsidP="002F3570">
      <w:r>
        <w:pict w14:anchorId="6B973C24">
          <v:rect id="_x0000_i1028" style="width:0;height:1.5pt" o:hralign="center" o:hrstd="t" o:hr="t" fillcolor="#a0a0a0" stroked="f"/>
        </w:pict>
      </w:r>
    </w:p>
    <w:p w14:paraId="667472AB" w14:textId="77777777" w:rsidR="002F3570" w:rsidRPr="00440F19" w:rsidRDefault="002F3570" w:rsidP="002F3570">
      <w:pPr>
        <w:rPr>
          <w:b/>
          <w:bCs/>
          <w:sz w:val="32"/>
          <w:szCs w:val="32"/>
        </w:rPr>
      </w:pPr>
      <w:r w:rsidRPr="00440F19">
        <w:rPr>
          <w:b/>
          <w:bCs/>
          <w:sz w:val="32"/>
          <w:szCs w:val="32"/>
        </w:rPr>
        <w:t>5. Executive Dashboard Design &amp; Interpretation Guide</w:t>
      </w:r>
    </w:p>
    <w:p w14:paraId="1C60006F" w14:textId="77777777" w:rsidR="002F3570" w:rsidRPr="00440F19" w:rsidRDefault="002F3570" w:rsidP="002F3570">
      <w:pPr>
        <w:rPr>
          <w:sz w:val="32"/>
          <w:szCs w:val="32"/>
        </w:rPr>
      </w:pPr>
      <w:r w:rsidRPr="00440F19">
        <w:rPr>
          <w:sz w:val="32"/>
          <w:szCs w:val="32"/>
        </w:rPr>
        <w:t>The dashboard built using Tableau includes visualizations aligned with our strategy map, allowing executives to monitor key performance indicators effectively.</w:t>
      </w:r>
    </w:p>
    <w:p w14:paraId="29FD74E6" w14:textId="77777777" w:rsidR="002F3570" w:rsidRDefault="002F3570" w:rsidP="002F3570">
      <w:pPr>
        <w:rPr>
          <w:b/>
          <w:bCs/>
          <w:sz w:val="32"/>
          <w:szCs w:val="32"/>
        </w:rPr>
      </w:pPr>
      <w:r w:rsidRPr="00440F19">
        <w:rPr>
          <w:b/>
          <w:bCs/>
          <w:sz w:val="32"/>
          <w:szCs w:val="32"/>
        </w:rPr>
        <w:t>Dashboard Components:</w:t>
      </w:r>
    </w:p>
    <w:p w14:paraId="4B1E9446" w14:textId="77777777" w:rsidR="00186E5B" w:rsidRPr="00186E5B" w:rsidRDefault="00186E5B" w:rsidP="00186E5B">
      <w:pPr>
        <w:rPr>
          <w:b/>
          <w:bCs/>
          <w:sz w:val="32"/>
          <w:szCs w:val="32"/>
        </w:rPr>
      </w:pPr>
      <w:r w:rsidRPr="00186E5B">
        <w:rPr>
          <w:b/>
          <w:bCs/>
          <w:sz w:val="32"/>
          <w:szCs w:val="32"/>
        </w:rPr>
        <w:t>1. Profit by Market/Province (Bubble Chart):</w:t>
      </w:r>
    </w:p>
    <w:p w14:paraId="1514507C" w14:textId="0ED2DB3E" w:rsidR="00186E5B" w:rsidRPr="00186E5B" w:rsidRDefault="00186E5B" w:rsidP="00186E5B">
      <w:pPr>
        <w:pStyle w:val="ListParagraph"/>
        <w:numPr>
          <w:ilvl w:val="0"/>
          <w:numId w:val="15"/>
        </w:numPr>
        <w:rPr>
          <w:sz w:val="32"/>
          <w:szCs w:val="32"/>
        </w:rPr>
      </w:pPr>
      <w:r w:rsidRPr="00186E5B">
        <w:rPr>
          <w:sz w:val="32"/>
          <w:szCs w:val="32"/>
        </w:rPr>
        <w:t>Size represents profit size.</w:t>
      </w:r>
    </w:p>
    <w:p w14:paraId="65010962" w14:textId="651D7821" w:rsidR="00186E5B" w:rsidRPr="00186E5B" w:rsidRDefault="00186E5B" w:rsidP="00186E5B">
      <w:pPr>
        <w:pStyle w:val="ListParagraph"/>
        <w:numPr>
          <w:ilvl w:val="0"/>
          <w:numId w:val="15"/>
        </w:numPr>
        <w:rPr>
          <w:sz w:val="32"/>
          <w:szCs w:val="32"/>
        </w:rPr>
      </w:pPr>
      <w:r w:rsidRPr="00186E5B">
        <w:rPr>
          <w:sz w:val="32"/>
          <w:szCs w:val="32"/>
        </w:rPr>
        <w:t>Darker, larger bubbles represent top-performing regions.</w:t>
      </w:r>
    </w:p>
    <w:p w14:paraId="73D1D0FC" w14:textId="369681E0" w:rsidR="00186E5B" w:rsidRPr="00186E5B" w:rsidRDefault="00186E5B" w:rsidP="00186E5B">
      <w:pPr>
        <w:rPr>
          <w:sz w:val="32"/>
          <w:szCs w:val="32"/>
        </w:rPr>
      </w:pPr>
      <w:r w:rsidRPr="00186E5B">
        <w:rPr>
          <w:sz w:val="32"/>
          <w:szCs w:val="32"/>
        </w:rPr>
        <w:t xml:space="preserve"> Action: Focus marketing and inventory efforts in these provinces.</w:t>
      </w:r>
    </w:p>
    <w:p w14:paraId="534B5253" w14:textId="77777777" w:rsidR="00186E5B" w:rsidRPr="00186E5B" w:rsidRDefault="00186E5B" w:rsidP="00186E5B">
      <w:pPr>
        <w:rPr>
          <w:b/>
          <w:bCs/>
          <w:sz w:val="32"/>
          <w:szCs w:val="32"/>
        </w:rPr>
      </w:pPr>
      <w:r w:rsidRPr="00186E5B">
        <w:rPr>
          <w:b/>
          <w:bCs/>
          <w:sz w:val="32"/>
          <w:szCs w:val="32"/>
        </w:rPr>
        <w:t>2. Monthly Sales vs Budget (Line Graph):</w:t>
      </w:r>
    </w:p>
    <w:p w14:paraId="0BA220E2" w14:textId="07DCA299" w:rsidR="00186E5B" w:rsidRPr="00186E5B" w:rsidRDefault="00186E5B" w:rsidP="00186E5B">
      <w:pPr>
        <w:pStyle w:val="ListParagraph"/>
        <w:numPr>
          <w:ilvl w:val="0"/>
          <w:numId w:val="16"/>
        </w:numPr>
        <w:rPr>
          <w:sz w:val="32"/>
          <w:szCs w:val="32"/>
        </w:rPr>
      </w:pPr>
      <w:r w:rsidRPr="00186E5B">
        <w:rPr>
          <w:sz w:val="32"/>
          <w:szCs w:val="32"/>
        </w:rPr>
        <w:t>Two lines trace actual vs. budgeted sales.</w:t>
      </w:r>
    </w:p>
    <w:p w14:paraId="65D432B3" w14:textId="0E45CDE4" w:rsidR="00186E5B" w:rsidRPr="00186E5B" w:rsidRDefault="00186E5B" w:rsidP="00186E5B">
      <w:pPr>
        <w:pStyle w:val="ListParagraph"/>
        <w:numPr>
          <w:ilvl w:val="0"/>
          <w:numId w:val="16"/>
        </w:numPr>
        <w:rPr>
          <w:sz w:val="32"/>
          <w:szCs w:val="32"/>
        </w:rPr>
      </w:pPr>
      <w:r w:rsidRPr="00186E5B">
        <w:rPr>
          <w:sz w:val="32"/>
          <w:szCs w:val="32"/>
        </w:rPr>
        <w:t>Trend analysis facilitates forecasting and financial planning.</w:t>
      </w:r>
    </w:p>
    <w:p w14:paraId="18A9EA80" w14:textId="44B4AACA" w:rsidR="00186E5B" w:rsidRPr="00186E5B" w:rsidRDefault="00186E5B" w:rsidP="00186E5B">
      <w:pPr>
        <w:pStyle w:val="ListParagraph"/>
        <w:numPr>
          <w:ilvl w:val="0"/>
          <w:numId w:val="16"/>
        </w:numPr>
        <w:rPr>
          <w:sz w:val="32"/>
          <w:szCs w:val="32"/>
        </w:rPr>
      </w:pPr>
      <w:r w:rsidRPr="00186E5B">
        <w:rPr>
          <w:sz w:val="32"/>
          <w:szCs w:val="32"/>
        </w:rPr>
        <w:t>Action: Take note of underperforming months and analyze reasons.</w:t>
      </w:r>
    </w:p>
    <w:p w14:paraId="4995F270" w14:textId="77777777" w:rsidR="00186E5B" w:rsidRPr="00186E5B" w:rsidRDefault="00186E5B" w:rsidP="00186E5B">
      <w:pPr>
        <w:rPr>
          <w:b/>
          <w:bCs/>
          <w:sz w:val="32"/>
          <w:szCs w:val="32"/>
        </w:rPr>
      </w:pPr>
      <w:r w:rsidRPr="00186E5B">
        <w:rPr>
          <w:b/>
          <w:bCs/>
          <w:sz w:val="32"/>
          <w:szCs w:val="32"/>
        </w:rPr>
        <w:t>3. Sales Distribution by Product Type (Treemap):</w:t>
      </w:r>
    </w:p>
    <w:p w14:paraId="18828689" w14:textId="4B0A57F1" w:rsidR="00186E5B" w:rsidRPr="00186E5B" w:rsidRDefault="00186E5B" w:rsidP="00186E5B">
      <w:pPr>
        <w:pStyle w:val="ListParagraph"/>
        <w:numPr>
          <w:ilvl w:val="0"/>
          <w:numId w:val="17"/>
        </w:numPr>
        <w:rPr>
          <w:sz w:val="32"/>
          <w:szCs w:val="32"/>
        </w:rPr>
      </w:pPr>
      <w:r w:rsidRPr="00186E5B">
        <w:rPr>
          <w:sz w:val="32"/>
          <w:szCs w:val="32"/>
        </w:rPr>
        <w:t>Color and size intensity reflect product performance.</w:t>
      </w:r>
    </w:p>
    <w:p w14:paraId="626FF30F" w14:textId="55400085" w:rsidR="00186E5B" w:rsidRPr="00186E5B" w:rsidRDefault="00186E5B" w:rsidP="00186E5B">
      <w:pPr>
        <w:pStyle w:val="ListParagraph"/>
        <w:numPr>
          <w:ilvl w:val="0"/>
          <w:numId w:val="17"/>
        </w:numPr>
        <w:rPr>
          <w:sz w:val="32"/>
          <w:szCs w:val="32"/>
        </w:rPr>
      </w:pPr>
      <w:r w:rsidRPr="00186E5B">
        <w:rPr>
          <w:sz w:val="32"/>
          <w:szCs w:val="32"/>
        </w:rPr>
        <w:t>Espresso is predominant with potential bundling or upselling opportunity.</w:t>
      </w:r>
    </w:p>
    <w:p w14:paraId="7BCC769D" w14:textId="77777777" w:rsidR="00186E5B" w:rsidRPr="00186E5B" w:rsidRDefault="00186E5B" w:rsidP="00186E5B">
      <w:pPr>
        <w:rPr>
          <w:b/>
          <w:bCs/>
          <w:sz w:val="32"/>
          <w:szCs w:val="32"/>
        </w:rPr>
      </w:pPr>
      <w:r w:rsidRPr="00186E5B">
        <w:rPr>
          <w:b/>
          <w:bCs/>
          <w:sz w:val="32"/>
          <w:szCs w:val="32"/>
        </w:rPr>
        <w:t>4. Margin vs Inventory (Bar Chart):</w:t>
      </w:r>
    </w:p>
    <w:p w14:paraId="6DEF6203" w14:textId="183A7EEE" w:rsidR="00186E5B" w:rsidRPr="00186E5B" w:rsidRDefault="00186E5B" w:rsidP="00186E5B">
      <w:pPr>
        <w:pStyle w:val="ListParagraph"/>
        <w:numPr>
          <w:ilvl w:val="0"/>
          <w:numId w:val="18"/>
        </w:numPr>
        <w:rPr>
          <w:sz w:val="32"/>
          <w:szCs w:val="32"/>
        </w:rPr>
      </w:pPr>
      <w:r w:rsidRPr="00186E5B">
        <w:rPr>
          <w:sz w:val="32"/>
          <w:szCs w:val="32"/>
        </w:rPr>
        <w:t>Links profitability to levels of inventory.</w:t>
      </w:r>
    </w:p>
    <w:p w14:paraId="13900C65" w14:textId="47771F0C" w:rsidR="00186E5B" w:rsidRPr="00186E5B" w:rsidRDefault="00186E5B" w:rsidP="00186E5B">
      <w:pPr>
        <w:pStyle w:val="ListParagraph"/>
        <w:numPr>
          <w:ilvl w:val="0"/>
          <w:numId w:val="18"/>
        </w:numPr>
        <w:rPr>
          <w:sz w:val="32"/>
          <w:szCs w:val="32"/>
        </w:rPr>
      </w:pPr>
      <w:r w:rsidRPr="00186E5B">
        <w:rPr>
          <w:sz w:val="32"/>
          <w:szCs w:val="32"/>
        </w:rPr>
        <w:t>Action: Use this to reassess stock levels for low-margin items.</w:t>
      </w:r>
    </w:p>
    <w:p w14:paraId="6CF66B69" w14:textId="77777777" w:rsidR="00186E5B" w:rsidRPr="00440F19" w:rsidRDefault="00186E5B" w:rsidP="002F3570">
      <w:pPr>
        <w:rPr>
          <w:sz w:val="32"/>
          <w:szCs w:val="32"/>
        </w:rPr>
      </w:pPr>
    </w:p>
    <w:p w14:paraId="22913B45" w14:textId="77777777" w:rsidR="002F3570" w:rsidRDefault="002F3570" w:rsidP="002F3570">
      <w:pPr>
        <w:rPr>
          <w:b/>
          <w:bCs/>
          <w:sz w:val="32"/>
          <w:szCs w:val="32"/>
        </w:rPr>
      </w:pPr>
      <w:r w:rsidRPr="00440F19">
        <w:rPr>
          <w:b/>
          <w:bCs/>
          <w:sz w:val="32"/>
          <w:szCs w:val="32"/>
        </w:rPr>
        <w:t>Usage Tips:</w:t>
      </w:r>
    </w:p>
    <w:p w14:paraId="707EC858" w14:textId="1F500DA5" w:rsidR="00186E5B" w:rsidRPr="00186E5B" w:rsidRDefault="00186E5B" w:rsidP="00186E5B">
      <w:pPr>
        <w:rPr>
          <w:sz w:val="32"/>
          <w:szCs w:val="32"/>
        </w:rPr>
      </w:pPr>
      <w:r w:rsidRPr="00186E5B">
        <w:rPr>
          <w:sz w:val="32"/>
          <w:szCs w:val="32"/>
        </w:rPr>
        <w:t>•Apply filters (by Province, Market, Product Type) to get targeted insights.</w:t>
      </w:r>
    </w:p>
    <w:p w14:paraId="4AD8D433" w14:textId="77777777" w:rsidR="00186E5B" w:rsidRPr="00186E5B" w:rsidRDefault="00186E5B" w:rsidP="00186E5B">
      <w:pPr>
        <w:rPr>
          <w:sz w:val="32"/>
          <w:szCs w:val="32"/>
        </w:rPr>
      </w:pPr>
      <w:r w:rsidRPr="00186E5B">
        <w:rPr>
          <w:sz w:val="32"/>
          <w:szCs w:val="32"/>
        </w:rPr>
        <w:t>• Look for mismatches (e.g., high inventory with low margin) for opportunities to optimize.</w:t>
      </w:r>
    </w:p>
    <w:p w14:paraId="482F15F3" w14:textId="7B5188A8" w:rsidR="00186E5B" w:rsidRPr="00440F19" w:rsidRDefault="00186E5B" w:rsidP="00186E5B">
      <w:pPr>
        <w:rPr>
          <w:sz w:val="32"/>
          <w:szCs w:val="32"/>
        </w:rPr>
      </w:pPr>
      <w:r w:rsidRPr="00186E5B">
        <w:rPr>
          <w:sz w:val="32"/>
          <w:szCs w:val="32"/>
        </w:rPr>
        <w:t>• Use visuals to inform quarterly and yearly strategy changes.</w:t>
      </w:r>
    </w:p>
    <w:p w14:paraId="499E0537" w14:textId="77777777" w:rsidR="002F3570" w:rsidRPr="00440F19" w:rsidRDefault="00000000" w:rsidP="002F3570">
      <w:pPr>
        <w:rPr>
          <w:sz w:val="32"/>
          <w:szCs w:val="32"/>
        </w:rPr>
      </w:pPr>
      <w:r>
        <w:rPr>
          <w:sz w:val="32"/>
          <w:szCs w:val="32"/>
        </w:rPr>
        <w:pict w14:anchorId="23EB2020">
          <v:rect id="_x0000_i1029" style="width:0;height:1.5pt" o:hralign="center" o:hrstd="t" o:hr="t" fillcolor="#a0a0a0" stroked="f"/>
        </w:pict>
      </w:r>
    </w:p>
    <w:p w14:paraId="4E3AE12D" w14:textId="77777777" w:rsidR="002F3570" w:rsidRPr="00440F19" w:rsidRDefault="002F3570" w:rsidP="002F3570">
      <w:pPr>
        <w:rPr>
          <w:b/>
          <w:bCs/>
          <w:sz w:val="32"/>
          <w:szCs w:val="32"/>
        </w:rPr>
      </w:pPr>
      <w:r w:rsidRPr="00440F19">
        <w:rPr>
          <w:b/>
          <w:bCs/>
          <w:sz w:val="32"/>
          <w:szCs w:val="32"/>
        </w:rPr>
        <w:t>6. Final Strategic Recommendations</w:t>
      </w:r>
    </w:p>
    <w:p w14:paraId="43DD5F27" w14:textId="77777777" w:rsidR="002F3570" w:rsidRPr="00440F19" w:rsidRDefault="002F3570" w:rsidP="002F3570">
      <w:pPr>
        <w:rPr>
          <w:sz w:val="32"/>
          <w:szCs w:val="32"/>
        </w:rPr>
      </w:pPr>
      <w:r w:rsidRPr="00440F19">
        <w:rPr>
          <w:sz w:val="32"/>
          <w:szCs w:val="32"/>
        </w:rPr>
        <w:t>The Coffee Cup dataset for 2019 offers valuable insights into financial performance and inventory trends. However, the current data lacks granularity in customer behavior, marketing impact, and operational efficiency—critical pillars for a competitive edge.</w:t>
      </w:r>
    </w:p>
    <w:p w14:paraId="1E9832E9" w14:textId="77777777" w:rsidR="002F3570" w:rsidRPr="00440F19" w:rsidRDefault="002F3570" w:rsidP="002F3570">
      <w:pPr>
        <w:rPr>
          <w:sz w:val="32"/>
          <w:szCs w:val="32"/>
        </w:rPr>
      </w:pPr>
      <w:r w:rsidRPr="00440F19">
        <w:rPr>
          <w:b/>
          <w:bCs/>
          <w:sz w:val="32"/>
          <w:szCs w:val="32"/>
        </w:rPr>
        <w:t>Recommended Actions:</w:t>
      </w:r>
    </w:p>
    <w:p w14:paraId="44F7A1D0" w14:textId="77777777" w:rsidR="004838F0" w:rsidRPr="004838F0" w:rsidRDefault="004838F0" w:rsidP="004838F0">
      <w:pPr>
        <w:rPr>
          <w:sz w:val="32"/>
          <w:szCs w:val="32"/>
          <w:lang w:val="en-CA"/>
        </w:rPr>
      </w:pPr>
      <w:r w:rsidRPr="004838F0">
        <w:rPr>
          <w:sz w:val="32"/>
          <w:szCs w:val="32"/>
          <w:lang w:val="en-CA"/>
        </w:rPr>
        <w:t xml:space="preserve">• Increase the scope of data collection to encompass marketing, customer, and transactional aspects. </w:t>
      </w:r>
      <w:r w:rsidRPr="004838F0">
        <w:rPr>
          <w:sz w:val="32"/>
          <w:szCs w:val="32"/>
          <w:lang w:val="en-CA"/>
        </w:rPr>
        <w:br/>
        <w:t>• Apply validation rules at data entry sites and keep an eye on a master data quality log.</w:t>
      </w:r>
      <w:r w:rsidRPr="004838F0">
        <w:rPr>
          <w:sz w:val="32"/>
          <w:szCs w:val="32"/>
          <w:lang w:val="en-CA"/>
        </w:rPr>
        <w:br/>
        <w:t xml:space="preserve">• To find and get rid of future irregularities (like duplication), set up routine data audits. </w:t>
      </w:r>
      <w:r w:rsidRPr="004838F0">
        <w:rPr>
          <w:sz w:val="32"/>
          <w:szCs w:val="32"/>
          <w:lang w:val="en-CA"/>
        </w:rPr>
        <w:br/>
      </w:r>
      <w:r w:rsidRPr="004838F0">
        <w:rPr>
          <w:sz w:val="32"/>
          <w:szCs w:val="32"/>
          <w:lang w:val="en-CA"/>
        </w:rPr>
        <w:br/>
        <w:t xml:space="preserve">Coffee Cup may transition from reactive reporting to proactive, predictive analytics that drive strategic growth by putting these suggestions into practice and incorporating improved data in 2020. </w:t>
      </w:r>
    </w:p>
    <w:p w14:paraId="7F8D68A5" w14:textId="77777777" w:rsidR="00440F19" w:rsidRDefault="00440F19" w:rsidP="002F3570">
      <w:pPr>
        <w:rPr>
          <w:sz w:val="32"/>
          <w:szCs w:val="32"/>
        </w:rPr>
      </w:pPr>
    </w:p>
    <w:p w14:paraId="3517B86E" w14:textId="575E0EB9" w:rsidR="00440F19" w:rsidRDefault="0038348D" w:rsidP="002F3570">
      <w:pPr>
        <w:rPr>
          <w:b/>
          <w:bCs/>
          <w:sz w:val="32"/>
          <w:szCs w:val="32"/>
        </w:rPr>
      </w:pPr>
      <w:r w:rsidRPr="0038348D">
        <w:rPr>
          <w:b/>
          <w:bCs/>
          <w:sz w:val="32"/>
          <w:szCs w:val="32"/>
        </w:rPr>
        <w:t>Dashboard Visuals:</w:t>
      </w:r>
    </w:p>
    <w:p w14:paraId="6A625534" w14:textId="71A6F722" w:rsidR="0038348D" w:rsidRPr="0038348D" w:rsidRDefault="0038348D" w:rsidP="0038348D">
      <w:pPr>
        <w:numPr>
          <w:ilvl w:val="0"/>
          <w:numId w:val="9"/>
        </w:numPr>
        <w:rPr>
          <w:sz w:val="32"/>
          <w:szCs w:val="32"/>
        </w:rPr>
      </w:pPr>
      <w:r w:rsidRPr="0038348D">
        <w:rPr>
          <w:sz w:val="32"/>
          <w:szCs w:val="32"/>
        </w:rPr>
        <w:t>Profit by Market/Province (Bubble Chart)</w:t>
      </w:r>
    </w:p>
    <w:p w14:paraId="21286838" w14:textId="2D63C325" w:rsidR="0038348D" w:rsidRPr="0038348D" w:rsidRDefault="0038348D" w:rsidP="0038348D">
      <w:pPr>
        <w:numPr>
          <w:ilvl w:val="0"/>
          <w:numId w:val="9"/>
        </w:numPr>
        <w:rPr>
          <w:sz w:val="32"/>
          <w:szCs w:val="32"/>
        </w:rPr>
      </w:pPr>
      <w:r w:rsidRPr="0038348D">
        <w:rPr>
          <w:sz w:val="32"/>
          <w:szCs w:val="32"/>
        </w:rPr>
        <w:t>Monthly Sales vs Budget (Line Graph)</w:t>
      </w:r>
    </w:p>
    <w:p w14:paraId="1B6D4986" w14:textId="67423C94" w:rsidR="0038348D" w:rsidRPr="0038348D" w:rsidRDefault="0038348D" w:rsidP="0038348D">
      <w:pPr>
        <w:numPr>
          <w:ilvl w:val="0"/>
          <w:numId w:val="9"/>
        </w:numPr>
        <w:rPr>
          <w:sz w:val="32"/>
          <w:szCs w:val="32"/>
        </w:rPr>
      </w:pPr>
      <w:r w:rsidRPr="0038348D">
        <w:rPr>
          <w:sz w:val="32"/>
          <w:szCs w:val="32"/>
        </w:rPr>
        <w:t>Sales Distribution by Product Type (Treemap)</w:t>
      </w:r>
    </w:p>
    <w:p w14:paraId="71119B3A" w14:textId="731AE74F" w:rsidR="0038348D" w:rsidRDefault="0038348D" w:rsidP="0038348D">
      <w:pPr>
        <w:numPr>
          <w:ilvl w:val="0"/>
          <w:numId w:val="9"/>
        </w:numPr>
        <w:rPr>
          <w:sz w:val="32"/>
          <w:szCs w:val="32"/>
        </w:rPr>
      </w:pPr>
      <w:r w:rsidRPr="0038348D">
        <w:rPr>
          <w:sz w:val="32"/>
          <w:szCs w:val="32"/>
        </w:rPr>
        <w:t>Margin vs Inventory (Bar Chart)</w:t>
      </w:r>
    </w:p>
    <w:p w14:paraId="03744BBF" w14:textId="77777777" w:rsidR="00CC577E" w:rsidRDefault="00CC577E" w:rsidP="00CC577E">
      <w:pPr>
        <w:rPr>
          <w:sz w:val="32"/>
          <w:szCs w:val="32"/>
        </w:rPr>
      </w:pPr>
    </w:p>
    <w:p w14:paraId="1EB37588" w14:textId="010A4E8E" w:rsidR="00CC577E" w:rsidRPr="00CC577E" w:rsidRDefault="00CC577E" w:rsidP="00CC577E">
      <w:pPr>
        <w:rPr>
          <w:sz w:val="32"/>
          <w:szCs w:val="32"/>
        </w:rPr>
      </w:pPr>
      <w:r w:rsidRPr="00CC577E">
        <w:rPr>
          <w:sz w:val="32"/>
          <w:szCs w:val="32"/>
        </w:rPr>
        <w:t>The Executive Dashboard for the 2019 data with instructions on how to interpret the dashboard.</w:t>
      </w:r>
    </w:p>
    <w:p w14:paraId="0B7B4FB2" w14:textId="77777777" w:rsidR="00CC577E" w:rsidRDefault="00CC577E" w:rsidP="00CC577E">
      <w:pPr>
        <w:ind w:left="720"/>
        <w:rPr>
          <w:sz w:val="32"/>
          <w:szCs w:val="32"/>
        </w:rPr>
      </w:pPr>
    </w:p>
    <w:p w14:paraId="1F12B09F" w14:textId="20715EAD" w:rsidR="003A65F0" w:rsidRPr="003A65F0" w:rsidRDefault="003A65F0" w:rsidP="003A65F0">
      <w:pPr>
        <w:ind w:left="720"/>
        <w:rPr>
          <w:sz w:val="32"/>
          <w:szCs w:val="32"/>
          <w:lang w:val="en-CA"/>
        </w:rPr>
      </w:pPr>
      <w:r w:rsidRPr="003A65F0">
        <w:rPr>
          <w:noProof/>
          <w:sz w:val="32"/>
          <w:szCs w:val="32"/>
          <w:lang w:val="en-CA"/>
        </w:rPr>
        <w:drawing>
          <wp:inline distT="0" distB="0" distL="0" distR="0" wp14:anchorId="1F6FCCDB" wp14:editId="7BE102CA">
            <wp:extent cx="5731510" cy="2860040"/>
            <wp:effectExtent l="0" t="0" r="2540" b="0"/>
            <wp:docPr id="160180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p>
    <w:p w14:paraId="1E0AB804" w14:textId="77777777" w:rsidR="0038348D" w:rsidRDefault="0038348D" w:rsidP="0038348D">
      <w:pPr>
        <w:ind w:left="720"/>
        <w:rPr>
          <w:sz w:val="32"/>
          <w:szCs w:val="32"/>
        </w:rPr>
      </w:pPr>
    </w:p>
    <w:p w14:paraId="3619E9E5" w14:textId="1B7206AA" w:rsidR="0038348D" w:rsidRDefault="0038348D" w:rsidP="0038348D">
      <w:pPr>
        <w:ind w:left="720"/>
        <w:rPr>
          <w:sz w:val="32"/>
          <w:szCs w:val="32"/>
        </w:rPr>
      </w:pPr>
    </w:p>
    <w:p w14:paraId="772B6DCB" w14:textId="6330A5F7" w:rsidR="0038348D" w:rsidRDefault="0038348D" w:rsidP="0038348D">
      <w:pPr>
        <w:ind w:left="720"/>
        <w:rPr>
          <w:b/>
          <w:bCs/>
          <w:sz w:val="36"/>
          <w:szCs w:val="36"/>
        </w:rPr>
      </w:pPr>
      <w:r w:rsidRPr="0038348D">
        <w:rPr>
          <w:b/>
          <w:bCs/>
          <w:sz w:val="36"/>
          <w:szCs w:val="36"/>
        </w:rPr>
        <w:t>Conclusion</w:t>
      </w:r>
    </w:p>
    <w:p w14:paraId="1FB779C8" w14:textId="214A6AFB" w:rsidR="00F2661A" w:rsidRDefault="00F2661A" w:rsidP="00F2661A">
      <w:pPr>
        <w:ind w:left="720"/>
        <w:rPr>
          <w:sz w:val="32"/>
          <w:szCs w:val="32"/>
          <w:lang w:val="en-CA"/>
        </w:rPr>
      </w:pPr>
      <w:r w:rsidRPr="00F2661A">
        <w:rPr>
          <w:sz w:val="32"/>
          <w:szCs w:val="32"/>
          <w:lang w:val="en-CA"/>
        </w:rPr>
        <w:t>The Coffee Cup's 2019 data provides insightful information about inventory alignment, product performance, and regional profitability. The company is in a good position to take advantage of these advantages because Espresso and Coffee have the highest sales and profit margins, and the West market is doing better than the others</w:t>
      </w:r>
      <w:r w:rsidR="004B0FD1">
        <w:rPr>
          <w:sz w:val="32"/>
          <w:szCs w:val="32"/>
          <w:lang w:val="en-CA"/>
        </w:rPr>
        <w:t xml:space="preserve">. </w:t>
      </w:r>
    </w:p>
    <w:p w14:paraId="1C8333AC" w14:textId="77777777" w:rsidR="004B0FD1" w:rsidRPr="004B0FD1" w:rsidRDefault="004B0FD1" w:rsidP="004B0FD1">
      <w:pPr>
        <w:ind w:left="720"/>
        <w:rPr>
          <w:sz w:val="32"/>
          <w:szCs w:val="32"/>
          <w:lang w:val="en-CA"/>
        </w:rPr>
      </w:pPr>
      <w:r w:rsidRPr="004B0FD1">
        <w:rPr>
          <w:sz w:val="32"/>
          <w:szCs w:val="32"/>
          <w:lang w:val="en-CA"/>
        </w:rPr>
        <w:t>The Coffee Cup can go from reactive reporting to strategic foresight by improving data quality, expanding its data landscape, and utilizing visual analytics more thoroughly. This will enable more intelligent operations, improved consumer interaction, and increased profitability across Canada.</w:t>
      </w:r>
    </w:p>
    <w:p w14:paraId="21CDC319" w14:textId="77777777" w:rsidR="004B0FD1" w:rsidRPr="00F2661A" w:rsidRDefault="004B0FD1" w:rsidP="00F2661A">
      <w:pPr>
        <w:ind w:left="720"/>
        <w:rPr>
          <w:sz w:val="32"/>
          <w:szCs w:val="32"/>
          <w:lang w:val="en-CA"/>
        </w:rPr>
      </w:pPr>
    </w:p>
    <w:p w14:paraId="26932C5F" w14:textId="77777777" w:rsidR="0038348D" w:rsidRPr="00F2661A" w:rsidRDefault="0038348D" w:rsidP="0038348D">
      <w:pPr>
        <w:ind w:left="720"/>
        <w:rPr>
          <w:sz w:val="32"/>
          <w:szCs w:val="32"/>
        </w:rPr>
      </w:pPr>
    </w:p>
    <w:p w14:paraId="2E977517" w14:textId="77777777" w:rsidR="0038348D" w:rsidRPr="0038348D" w:rsidRDefault="0038348D" w:rsidP="002F3570">
      <w:pPr>
        <w:rPr>
          <w:b/>
          <w:bCs/>
          <w:sz w:val="32"/>
          <w:szCs w:val="32"/>
        </w:rPr>
      </w:pPr>
    </w:p>
    <w:p w14:paraId="521F44C8" w14:textId="77777777" w:rsidR="00B54327" w:rsidRDefault="00B54327"/>
    <w:sectPr w:rsidR="00B54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5E25"/>
    <w:multiLevelType w:val="hybridMultilevel"/>
    <w:tmpl w:val="F91ADEF2"/>
    <w:lvl w:ilvl="0" w:tplc="64849510">
      <w:start w:val="3"/>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B632B"/>
    <w:multiLevelType w:val="multilevel"/>
    <w:tmpl w:val="8A0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905C4"/>
    <w:multiLevelType w:val="hybridMultilevel"/>
    <w:tmpl w:val="278EDC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194893"/>
    <w:multiLevelType w:val="multilevel"/>
    <w:tmpl w:val="18724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67950"/>
    <w:multiLevelType w:val="multilevel"/>
    <w:tmpl w:val="A21C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866E3"/>
    <w:multiLevelType w:val="hybridMultilevel"/>
    <w:tmpl w:val="386CD0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B505A0"/>
    <w:multiLevelType w:val="multilevel"/>
    <w:tmpl w:val="0EFC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25932"/>
    <w:multiLevelType w:val="multilevel"/>
    <w:tmpl w:val="18724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03B1B"/>
    <w:multiLevelType w:val="hybridMultilevel"/>
    <w:tmpl w:val="2D825688"/>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9" w15:restartNumberingAfterBreak="0">
    <w:nsid w:val="4D504122"/>
    <w:multiLevelType w:val="hybridMultilevel"/>
    <w:tmpl w:val="4812421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F803661"/>
    <w:multiLevelType w:val="hybridMultilevel"/>
    <w:tmpl w:val="65A4B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931489"/>
    <w:multiLevelType w:val="hybridMultilevel"/>
    <w:tmpl w:val="2D28D00C"/>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2" w15:restartNumberingAfterBreak="0">
    <w:nsid w:val="67370663"/>
    <w:multiLevelType w:val="multilevel"/>
    <w:tmpl w:val="18724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65175"/>
    <w:multiLevelType w:val="hybridMultilevel"/>
    <w:tmpl w:val="56DEF800"/>
    <w:lvl w:ilvl="0" w:tplc="5192C252">
      <w:start w:val="5"/>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30E3CB1"/>
    <w:multiLevelType w:val="multilevel"/>
    <w:tmpl w:val="18724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54249"/>
    <w:multiLevelType w:val="multilevel"/>
    <w:tmpl w:val="64D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B42C2"/>
    <w:multiLevelType w:val="multilevel"/>
    <w:tmpl w:val="B6A20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67181E"/>
    <w:multiLevelType w:val="multilevel"/>
    <w:tmpl w:val="DA54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541588">
    <w:abstractNumId w:val="17"/>
  </w:num>
  <w:num w:numId="2" w16cid:durableId="83916215">
    <w:abstractNumId w:val="1"/>
  </w:num>
  <w:num w:numId="3" w16cid:durableId="1507743772">
    <w:abstractNumId w:val="4"/>
  </w:num>
  <w:num w:numId="4" w16cid:durableId="692918763">
    <w:abstractNumId w:val="16"/>
  </w:num>
  <w:num w:numId="5" w16cid:durableId="1914587058">
    <w:abstractNumId w:val="14"/>
  </w:num>
  <w:num w:numId="6" w16cid:durableId="1474056617">
    <w:abstractNumId w:val="6"/>
  </w:num>
  <w:num w:numId="7" w16cid:durableId="1194071699">
    <w:abstractNumId w:val="15"/>
  </w:num>
  <w:num w:numId="8" w16cid:durableId="878323876">
    <w:abstractNumId w:val="12"/>
  </w:num>
  <w:num w:numId="9" w16cid:durableId="285087211">
    <w:abstractNumId w:val="7"/>
  </w:num>
  <w:num w:numId="10" w16cid:durableId="1755588431">
    <w:abstractNumId w:val="3"/>
  </w:num>
  <w:num w:numId="11" w16cid:durableId="1494487278">
    <w:abstractNumId w:val="9"/>
  </w:num>
  <w:num w:numId="12" w16cid:durableId="874348396">
    <w:abstractNumId w:val="2"/>
  </w:num>
  <w:num w:numId="13" w16cid:durableId="621377791">
    <w:abstractNumId w:val="13"/>
  </w:num>
  <w:num w:numId="14" w16cid:durableId="1582065048">
    <w:abstractNumId w:val="0"/>
  </w:num>
  <w:num w:numId="15" w16cid:durableId="143207825">
    <w:abstractNumId w:val="8"/>
  </w:num>
  <w:num w:numId="16" w16cid:durableId="1174799962">
    <w:abstractNumId w:val="10"/>
  </w:num>
  <w:num w:numId="17" w16cid:durableId="429817392">
    <w:abstractNumId w:val="11"/>
  </w:num>
  <w:num w:numId="18" w16cid:durableId="1767657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70"/>
    <w:rsid w:val="000F7A16"/>
    <w:rsid w:val="00186E5B"/>
    <w:rsid w:val="0022380E"/>
    <w:rsid w:val="0027241F"/>
    <w:rsid w:val="002F3570"/>
    <w:rsid w:val="0033038E"/>
    <w:rsid w:val="003608C7"/>
    <w:rsid w:val="0038348D"/>
    <w:rsid w:val="003A65F0"/>
    <w:rsid w:val="00410550"/>
    <w:rsid w:val="00440F19"/>
    <w:rsid w:val="004838F0"/>
    <w:rsid w:val="004B0FD1"/>
    <w:rsid w:val="005C08B1"/>
    <w:rsid w:val="0070625B"/>
    <w:rsid w:val="00771596"/>
    <w:rsid w:val="00792C38"/>
    <w:rsid w:val="00922FFE"/>
    <w:rsid w:val="00964360"/>
    <w:rsid w:val="00A00E83"/>
    <w:rsid w:val="00B54327"/>
    <w:rsid w:val="00C45950"/>
    <w:rsid w:val="00CC577E"/>
    <w:rsid w:val="00D06E89"/>
    <w:rsid w:val="00D27174"/>
    <w:rsid w:val="00D479BB"/>
    <w:rsid w:val="00F12B57"/>
    <w:rsid w:val="00F2661A"/>
    <w:rsid w:val="00F75897"/>
    <w:rsid w:val="00FA2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E68"/>
  <w15:chartTrackingRefBased/>
  <w15:docId w15:val="{4F3D5DA2-1BFC-4989-8D9B-8DD1D5C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8D"/>
  </w:style>
  <w:style w:type="paragraph" w:styleId="Heading1">
    <w:name w:val="heading 1"/>
    <w:basedOn w:val="Normal"/>
    <w:next w:val="Normal"/>
    <w:link w:val="Heading1Char"/>
    <w:uiPriority w:val="9"/>
    <w:qFormat/>
    <w:rsid w:val="002F35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5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5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5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5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5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5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5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5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570"/>
    <w:rPr>
      <w:rFonts w:eastAsiaTheme="majorEastAsia" w:cstheme="majorBidi"/>
      <w:color w:val="272727" w:themeColor="text1" w:themeTint="D8"/>
    </w:rPr>
  </w:style>
  <w:style w:type="paragraph" w:styleId="Title">
    <w:name w:val="Title"/>
    <w:basedOn w:val="Normal"/>
    <w:next w:val="Normal"/>
    <w:link w:val="TitleChar"/>
    <w:uiPriority w:val="10"/>
    <w:qFormat/>
    <w:rsid w:val="002F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570"/>
    <w:pPr>
      <w:spacing w:before="160"/>
      <w:jc w:val="center"/>
    </w:pPr>
    <w:rPr>
      <w:i/>
      <w:iCs/>
      <w:color w:val="404040" w:themeColor="text1" w:themeTint="BF"/>
    </w:rPr>
  </w:style>
  <w:style w:type="character" w:customStyle="1" w:styleId="QuoteChar">
    <w:name w:val="Quote Char"/>
    <w:basedOn w:val="DefaultParagraphFont"/>
    <w:link w:val="Quote"/>
    <w:uiPriority w:val="29"/>
    <w:rsid w:val="002F3570"/>
    <w:rPr>
      <w:i/>
      <w:iCs/>
      <w:color w:val="404040" w:themeColor="text1" w:themeTint="BF"/>
    </w:rPr>
  </w:style>
  <w:style w:type="paragraph" w:styleId="ListParagraph">
    <w:name w:val="List Paragraph"/>
    <w:basedOn w:val="Normal"/>
    <w:uiPriority w:val="34"/>
    <w:qFormat/>
    <w:rsid w:val="002F3570"/>
    <w:pPr>
      <w:ind w:left="720"/>
      <w:contextualSpacing/>
    </w:pPr>
  </w:style>
  <w:style w:type="character" w:styleId="IntenseEmphasis">
    <w:name w:val="Intense Emphasis"/>
    <w:basedOn w:val="DefaultParagraphFont"/>
    <w:uiPriority w:val="21"/>
    <w:qFormat/>
    <w:rsid w:val="002F3570"/>
    <w:rPr>
      <w:i/>
      <w:iCs/>
      <w:color w:val="2F5496" w:themeColor="accent1" w:themeShade="BF"/>
    </w:rPr>
  </w:style>
  <w:style w:type="paragraph" w:styleId="IntenseQuote">
    <w:name w:val="Intense Quote"/>
    <w:basedOn w:val="Normal"/>
    <w:next w:val="Normal"/>
    <w:link w:val="IntenseQuoteChar"/>
    <w:uiPriority w:val="30"/>
    <w:qFormat/>
    <w:rsid w:val="002F3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570"/>
    <w:rPr>
      <w:i/>
      <w:iCs/>
      <w:color w:val="2F5496" w:themeColor="accent1" w:themeShade="BF"/>
    </w:rPr>
  </w:style>
  <w:style w:type="character" w:styleId="IntenseReference">
    <w:name w:val="Intense Reference"/>
    <w:basedOn w:val="DefaultParagraphFont"/>
    <w:uiPriority w:val="32"/>
    <w:qFormat/>
    <w:rsid w:val="002F3570"/>
    <w:rPr>
      <w:b/>
      <w:bCs/>
      <w:smallCaps/>
      <w:color w:val="2F5496" w:themeColor="accent1" w:themeShade="BF"/>
      <w:spacing w:val="5"/>
    </w:rPr>
  </w:style>
  <w:style w:type="table" w:styleId="TableGrid">
    <w:name w:val="Table Grid"/>
    <w:basedOn w:val="TableNormal"/>
    <w:uiPriority w:val="39"/>
    <w:rsid w:val="0036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08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608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076788">
      <w:bodyDiv w:val="1"/>
      <w:marLeft w:val="0"/>
      <w:marRight w:val="0"/>
      <w:marTop w:val="0"/>
      <w:marBottom w:val="0"/>
      <w:divBdr>
        <w:top w:val="none" w:sz="0" w:space="0" w:color="auto"/>
        <w:left w:val="none" w:sz="0" w:space="0" w:color="auto"/>
        <w:bottom w:val="none" w:sz="0" w:space="0" w:color="auto"/>
        <w:right w:val="none" w:sz="0" w:space="0" w:color="auto"/>
      </w:divBdr>
    </w:div>
    <w:div w:id="771752676">
      <w:bodyDiv w:val="1"/>
      <w:marLeft w:val="0"/>
      <w:marRight w:val="0"/>
      <w:marTop w:val="0"/>
      <w:marBottom w:val="0"/>
      <w:divBdr>
        <w:top w:val="none" w:sz="0" w:space="0" w:color="auto"/>
        <w:left w:val="none" w:sz="0" w:space="0" w:color="auto"/>
        <w:bottom w:val="none" w:sz="0" w:space="0" w:color="auto"/>
        <w:right w:val="none" w:sz="0" w:space="0" w:color="auto"/>
      </w:divBdr>
    </w:div>
    <w:div w:id="971591454">
      <w:bodyDiv w:val="1"/>
      <w:marLeft w:val="0"/>
      <w:marRight w:val="0"/>
      <w:marTop w:val="0"/>
      <w:marBottom w:val="0"/>
      <w:divBdr>
        <w:top w:val="none" w:sz="0" w:space="0" w:color="auto"/>
        <w:left w:val="none" w:sz="0" w:space="0" w:color="auto"/>
        <w:bottom w:val="none" w:sz="0" w:space="0" w:color="auto"/>
        <w:right w:val="none" w:sz="0" w:space="0" w:color="auto"/>
      </w:divBdr>
    </w:div>
    <w:div w:id="974680486">
      <w:bodyDiv w:val="1"/>
      <w:marLeft w:val="0"/>
      <w:marRight w:val="0"/>
      <w:marTop w:val="0"/>
      <w:marBottom w:val="0"/>
      <w:divBdr>
        <w:top w:val="none" w:sz="0" w:space="0" w:color="auto"/>
        <w:left w:val="none" w:sz="0" w:space="0" w:color="auto"/>
        <w:bottom w:val="none" w:sz="0" w:space="0" w:color="auto"/>
        <w:right w:val="none" w:sz="0" w:space="0" w:color="auto"/>
      </w:divBdr>
    </w:div>
    <w:div w:id="1089306308">
      <w:bodyDiv w:val="1"/>
      <w:marLeft w:val="0"/>
      <w:marRight w:val="0"/>
      <w:marTop w:val="0"/>
      <w:marBottom w:val="0"/>
      <w:divBdr>
        <w:top w:val="none" w:sz="0" w:space="0" w:color="auto"/>
        <w:left w:val="none" w:sz="0" w:space="0" w:color="auto"/>
        <w:bottom w:val="none" w:sz="0" w:space="0" w:color="auto"/>
        <w:right w:val="none" w:sz="0" w:space="0" w:color="auto"/>
      </w:divBdr>
    </w:div>
    <w:div w:id="1112437314">
      <w:bodyDiv w:val="1"/>
      <w:marLeft w:val="0"/>
      <w:marRight w:val="0"/>
      <w:marTop w:val="0"/>
      <w:marBottom w:val="0"/>
      <w:divBdr>
        <w:top w:val="none" w:sz="0" w:space="0" w:color="auto"/>
        <w:left w:val="none" w:sz="0" w:space="0" w:color="auto"/>
        <w:bottom w:val="none" w:sz="0" w:space="0" w:color="auto"/>
        <w:right w:val="none" w:sz="0" w:space="0" w:color="auto"/>
      </w:divBdr>
    </w:div>
    <w:div w:id="21446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Debopriya Datta</dc:creator>
  <cp:keywords/>
  <dc:description/>
  <cp:lastModifiedBy>Debopriya Datta</cp:lastModifiedBy>
  <cp:revision>2</cp:revision>
  <dcterms:created xsi:type="dcterms:W3CDTF">2025-04-14T02:55:00Z</dcterms:created>
  <dcterms:modified xsi:type="dcterms:W3CDTF">2025-04-14T02:55:00Z</dcterms:modified>
</cp:coreProperties>
</file>